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4C5AE2" w14:textId="77777777" w:rsidR="001925CB" w:rsidRPr="00D16214" w:rsidRDefault="001925CB" w:rsidP="001925CB">
      <w:pPr>
        <w:rPr>
          <w:rFonts w:ascii="Verdana" w:hAnsi="Verdana"/>
          <w:lang w:val="nl-NL"/>
        </w:rPr>
      </w:pPr>
      <w:bookmarkStart w:id="0" w:name="_bapdtfgnmabk" w:colFirst="0" w:colLast="0"/>
      <w:bookmarkEnd w:id="0"/>
    </w:p>
    <w:p w14:paraId="74429B6C" w14:textId="12C48A59" w:rsidR="00D16214" w:rsidRPr="00471B78" w:rsidRDefault="00471B78" w:rsidP="00471B78">
      <w:pPr>
        <w:jc w:val="both"/>
        <w:rPr>
          <w:rFonts w:asciiTheme="majorHAnsi" w:hAnsiTheme="majorHAnsi" w:cstheme="majorHAnsi"/>
          <w:lang w:val="en-GB"/>
        </w:rPr>
      </w:pPr>
      <w:r w:rsidRPr="00471B78">
        <w:rPr>
          <w:rFonts w:asciiTheme="majorHAnsi" w:hAnsiTheme="majorHAnsi" w:cstheme="majorHAnsi"/>
          <w:lang w:val="en-GB"/>
        </w:rPr>
        <w:t>Comunicato Stampa</w:t>
      </w:r>
    </w:p>
    <w:p w14:paraId="01FE8368" w14:textId="77777777" w:rsidR="00471B78" w:rsidRPr="00471B78" w:rsidRDefault="00471B78" w:rsidP="00471B78">
      <w:pPr>
        <w:pStyle w:val="NormaleWeb"/>
        <w:jc w:val="both"/>
        <w:rPr>
          <w:rFonts w:asciiTheme="majorHAnsi" w:hAnsiTheme="majorHAnsi" w:cstheme="majorHAnsi"/>
          <w:b/>
          <w:bCs/>
          <w:sz w:val="28"/>
          <w:szCs w:val="28"/>
          <w:lang w:val="it-IT"/>
        </w:rPr>
      </w:pPr>
      <w:r w:rsidRPr="00471B78">
        <w:rPr>
          <w:rFonts w:asciiTheme="majorHAnsi" w:hAnsiTheme="majorHAnsi" w:cstheme="majorHAnsi"/>
          <w:b/>
          <w:bCs/>
          <w:sz w:val="28"/>
          <w:szCs w:val="28"/>
          <w:lang w:val="it-IT"/>
        </w:rPr>
        <w:t>BCA LANCIA LO EUROPEAN PRICING REPORT DEL SETTORE AUTOMOTIVE</w:t>
      </w:r>
    </w:p>
    <w:p w14:paraId="1C03DB8A" w14:textId="77777777" w:rsidR="00471B78" w:rsidRPr="00471B78" w:rsidRDefault="00471B78" w:rsidP="00471B78">
      <w:pPr>
        <w:jc w:val="both"/>
        <w:rPr>
          <w:rFonts w:asciiTheme="majorHAnsi" w:eastAsia="Times New Roman" w:hAnsiTheme="majorHAnsi" w:cstheme="majorHAnsi"/>
          <w:b/>
          <w:bCs/>
          <w:sz w:val="28"/>
          <w:szCs w:val="28"/>
          <w:lang w:val="it-IT" w:eastAsia="nl-NL"/>
        </w:rPr>
      </w:pPr>
      <w:r w:rsidRPr="00471B78">
        <w:rPr>
          <w:rFonts w:asciiTheme="majorHAnsi" w:eastAsia="Times New Roman" w:hAnsiTheme="majorHAnsi" w:cstheme="majorHAnsi"/>
          <w:b/>
          <w:bCs/>
          <w:sz w:val="28"/>
          <w:szCs w:val="28"/>
          <w:lang w:val="it-IT" w:eastAsia="nl-NL"/>
        </w:rPr>
        <w:t>Il rapporto segnala tendenze di vendita, rialzi e ribassi nel mercato delle auto usate</w:t>
      </w:r>
    </w:p>
    <w:p w14:paraId="5B09FDCC" w14:textId="77777777" w:rsidR="00471B78" w:rsidRPr="00471B78" w:rsidRDefault="00471B78" w:rsidP="00471B78">
      <w:pPr>
        <w:jc w:val="both"/>
        <w:rPr>
          <w:rFonts w:asciiTheme="majorHAnsi" w:hAnsiTheme="majorHAnsi" w:cstheme="majorHAnsi"/>
          <w:lang w:val="it-IT"/>
        </w:rPr>
      </w:pPr>
    </w:p>
    <w:p w14:paraId="295A6296" w14:textId="77777777" w:rsidR="00471B78" w:rsidRPr="00471B78" w:rsidRDefault="00471B78" w:rsidP="00471B78">
      <w:pPr>
        <w:spacing w:line="276" w:lineRule="auto"/>
        <w:jc w:val="both"/>
        <w:rPr>
          <w:rFonts w:asciiTheme="majorHAnsi" w:hAnsiTheme="majorHAnsi" w:cstheme="majorHAnsi"/>
          <w:b/>
          <w:bCs/>
          <w:lang w:val="it-IT"/>
        </w:rPr>
      </w:pPr>
      <w:r w:rsidRPr="00471B78">
        <w:rPr>
          <w:rFonts w:asciiTheme="majorHAnsi" w:hAnsiTheme="majorHAnsi" w:cstheme="majorHAnsi"/>
          <w:b/>
          <w:bCs/>
          <w:lang w:val="it-IT"/>
        </w:rPr>
        <w:t>Lisbona, 11 luglio 2024 - BCA, il più grande remarketer di veicoli in Europa, ha lanciato il primo European Pricing Report, un documento completo e dettagliato per aiutare i clienti a comprendere le tendenze del mercato e a prendere decisioni aziendali informate in merito alle auto usate. I dati si basano sui prezzi commerciali di un'ampia gamma di clienti e Paesi. Le conclusioni chiave di questo primo rapporto indicano una maggiore fiducia nel mercato da parte dei concessionari e, nel mese di giugno, per i veicoli elettrici (EV), un continuo calo dei prezzi che si avvicinano a quelli dei veicoli con motore a combustione interna.</w:t>
      </w:r>
    </w:p>
    <w:p w14:paraId="0B84E86A" w14:textId="77777777" w:rsidR="00471B78" w:rsidRPr="00471B78" w:rsidRDefault="00471B78" w:rsidP="00471B78">
      <w:pPr>
        <w:jc w:val="both"/>
        <w:rPr>
          <w:rFonts w:asciiTheme="majorHAnsi" w:hAnsiTheme="majorHAnsi" w:cstheme="majorHAnsi"/>
          <w:lang w:val="it-IT"/>
        </w:rPr>
      </w:pPr>
    </w:p>
    <w:p w14:paraId="04D4EEC5" w14:textId="77777777" w:rsidR="00471B78" w:rsidRPr="00471B78" w:rsidRDefault="00471B78" w:rsidP="00471B78">
      <w:pPr>
        <w:jc w:val="both"/>
        <w:rPr>
          <w:rFonts w:asciiTheme="majorHAnsi" w:hAnsiTheme="majorHAnsi" w:cstheme="majorHAnsi"/>
          <w:lang w:val="it-IT"/>
        </w:rPr>
      </w:pPr>
      <w:r w:rsidRPr="00471B78">
        <w:rPr>
          <w:rFonts w:asciiTheme="majorHAnsi" w:hAnsiTheme="majorHAnsi" w:cstheme="majorHAnsi"/>
          <w:lang w:val="it-IT"/>
        </w:rPr>
        <w:t xml:space="preserve">In qualità di principale remarketer europeo nel settore automobilistico, BCA offre dati precisi e affidabili sugli sviluppi del mercato e dei prezzi in tutti i principali mercati automobilistici. Queste preziose informazioni, derivate dai modelli di prezzo di BCA e dai prezzi di vendita effettivi, sono ora disponibili per il settore. Il rapporto di giugno rivela tendenze interessanti: nonostante le condizioni instabili in varie regioni del mondo, i concessionari stanno mostrando una maggiore fiducia nel mercato al dettaglio, mentre i veicoli elettrici continuano ad affrontare sfide significative. </w:t>
      </w:r>
    </w:p>
    <w:p w14:paraId="77D8C13F" w14:textId="77777777" w:rsidR="00471B78" w:rsidRPr="00471B78" w:rsidRDefault="00471B78" w:rsidP="00471B78">
      <w:pPr>
        <w:jc w:val="both"/>
        <w:rPr>
          <w:rFonts w:asciiTheme="majorHAnsi" w:hAnsiTheme="majorHAnsi" w:cstheme="majorHAnsi"/>
          <w:lang w:val="it-IT"/>
        </w:rPr>
      </w:pPr>
    </w:p>
    <w:p w14:paraId="517A8B3E" w14:textId="77777777" w:rsidR="00471B78" w:rsidRPr="00471B78" w:rsidRDefault="00471B78" w:rsidP="00471B78">
      <w:pPr>
        <w:jc w:val="both"/>
        <w:rPr>
          <w:rFonts w:asciiTheme="majorHAnsi" w:hAnsiTheme="majorHAnsi" w:cstheme="majorHAnsi"/>
          <w:lang w:val="it-IT"/>
        </w:rPr>
      </w:pPr>
      <w:r w:rsidRPr="00471B78">
        <w:rPr>
          <w:rFonts w:asciiTheme="majorHAnsi" w:hAnsiTheme="majorHAnsi" w:cstheme="majorHAnsi"/>
          <w:lang w:val="it-IT"/>
        </w:rPr>
        <w:t xml:space="preserve">A giugno, i prezzi dei veicoli elettrici hanno continuato a scendere in diversi mercati, sebbene a un ritmo più lento rispetto al 2023, con alcune variazioni a seconda del modello e del Paese. Molti prezzi dei veicoli elettrici si stanno avvicinando a quelli dei veicoli equivalenti con motore a combustione interna. </w:t>
      </w:r>
    </w:p>
    <w:p w14:paraId="653C9F04" w14:textId="77777777" w:rsidR="00471B78" w:rsidRPr="00471B78" w:rsidRDefault="00471B78" w:rsidP="00471B78">
      <w:pPr>
        <w:jc w:val="both"/>
        <w:rPr>
          <w:rFonts w:asciiTheme="majorHAnsi" w:hAnsiTheme="majorHAnsi" w:cstheme="majorHAnsi"/>
          <w:lang w:val="it-IT"/>
        </w:rPr>
      </w:pPr>
    </w:p>
    <w:p w14:paraId="61AD3FF5" w14:textId="77777777" w:rsidR="00471B78" w:rsidRPr="00471B78" w:rsidRDefault="00471B78" w:rsidP="00471B78">
      <w:pPr>
        <w:jc w:val="both"/>
        <w:rPr>
          <w:rFonts w:asciiTheme="majorHAnsi" w:hAnsiTheme="majorHAnsi" w:cstheme="majorHAnsi"/>
          <w:lang w:val="it-IT"/>
        </w:rPr>
      </w:pPr>
      <w:r w:rsidRPr="00471B78">
        <w:rPr>
          <w:rFonts w:asciiTheme="majorHAnsi" w:hAnsiTheme="majorHAnsi" w:cstheme="majorHAnsi"/>
          <w:lang w:val="it-IT"/>
        </w:rPr>
        <w:t>Anche veicoli con altri tipi di alimentazione hanno visto cali a giugno, ma moderati, in linea con i movimenti tipici osservati in questo periodo dell'anno, prima della pandemia di COVID-19.</w:t>
      </w:r>
    </w:p>
    <w:p w14:paraId="4E7B7C3C" w14:textId="77777777" w:rsidR="00471B78" w:rsidRPr="00471B78" w:rsidRDefault="00471B78" w:rsidP="00471B78">
      <w:pPr>
        <w:jc w:val="both"/>
        <w:rPr>
          <w:rFonts w:asciiTheme="majorHAnsi" w:hAnsiTheme="majorHAnsi" w:cstheme="majorHAnsi"/>
          <w:lang w:val="it-IT"/>
        </w:rPr>
      </w:pPr>
    </w:p>
    <w:p w14:paraId="7259E8A7" w14:textId="77777777" w:rsidR="00471B78" w:rsidRPr="00471B78" w:rsidRDefault="00471B78" w:rsidP="00471B78">
      <w:pPr>
        <w:jc w:val="both"/>
        <w:rPr>
          <w:rFonts w:asciiTheme="majorHAnsi" w:hAnsiTheme="majorHAnsi" w:cstheme="majorHAnsi"/>
          <w:lang w:val="it-IT"/>
        </w:rPr>
      </w:pPr>
      <w:r w:rsidRPr="00471B78">
        <w:rPr>
          <w:rFonts w:asciiTheme="majorHAnsi" w:hAnsiTheme="majorHAnsi" w:cstheme="majorHAnsi"/>
          <w:lang w:val="it-IT"/>
        </w:rPr>
        <w:t>BCA ha esaminato i modelli più comuni in alcuni mercati.</w:t>
      </w:r>
    </w:p>
    <w:p w14:paraId="7E3F4D38" w14:textId="77777777" w:rsidR="00471B78" w:rsidRPr="00471B78" w:rsidRDefault="00471B78" w:rsidP="00471B78">
      <w:pPr>
        <w:jc w:val="both"/>
        <w:rPr>
          <w:rFonts w:asciiTheme="majorHAnsi" w:hAnsiTheme="majorHAnsi" w:cstheme="majorHAnsi"/>
          <w:lang w:val="it-IT"/>
        </w:rPr>
      </w:pPr>
    </w:p>
    <w:p w14:paraId="5D82559A" w14:textId="77777777" w:rsidR="00471B78" w:rsidRPr="00471B78" w:rsidRDefault="00471B78" w:rsidP="00471B78">
      <w:pPr>
        <w:jc w:val="both"/>
        <w:rPr>
          <w:rFonts w:asciiTheme="majorHAnsi" w:hAnsiTheme="majorHAnsi" w:cstheme="majorHAnsi"/>
          <w:lang w:val="it-IT"/>
        </w:rPr>
      </w:pPr>
      <w:r w:rsidRPr="00471B78">
        <w:rPr>
          <w:rFonts w:asciiTheme="majorHAnsi" w:hAnsiTheme="majorHAnsi" w:cstheme="majorHAnsi"/>
          <w:lang w:val="it-IT"/>
        </w:rPr>
        <w:t>In Germania, ciascuno dei modelli Mercedes più venduti ha mostrato tendenze simili: un forte calo nel terzo trimestre del 2023 seguito da un cambiamento positivo da gennaio 2024. Da aprile, i modelli GLC e Classe C si sono stabilizzati, mentre i modelli Classe A e B hanno registrato ulteriori cali di prezzo.</w:t>
      </w:r>
    </w:p>
    <w:p w14:paraId="6C1AE350" w14:textId="77777777" w:rsidR="00471B78" w:rsidRPr="00471B78" w:rsidRDefault="00471B78" w:rsidP="00471B78">
      <w:pPr>
        <w:jc w:val="both"/>
        <w:rPr>
          <w:rFonts w:asciiTheme="majorHAnsi" w:hAnsiTheme="majorHAnsi" w:cstheme="majorHAnsi"/>
          <w:lang w:val="it-IT"/>
        </w:rPr>
      </w:pPr>
    </w:p>
    <w:p w14:paraId="5E8F6341" w14:textId="77777777" w:rsidR="00471B78" w:rsidRPr="00471B78" w:rsidRDefault="00471B78" w:rsidP="00471B78">
      <w:pPr>
        <w:jc w:val="both"/>
        <w:rPr>
          <w:rFonts w:asciiTheme="majorHAnsi" w:hAnsiTheme="majorHAnsi" w:cstheme="majorHAnsi"/>
          <w:lang w:val="it-IT"/>
        </w:rPr>
      </w:pPr>
      <w:r w:rsidRPr="00471B78">
        <w:rPr>
          <w:rFonts w:asciiTheme="majorHAnsi" w:hAnsiTheme="majorHAnsi" w:cstheme="majorHAnsi"/>
          <w:lang w:val="it-IT"/>
        </w:rPr>
        <w:t xml:space="preserve">Nei Paesi Bassi, Volkswagen Polo e Golf, e Renault Clio hanno subito una continua diminuzione dei pressi a partire dallo scorso anno. Tuttavia, i prezzi di Golf e Clio si sono stabilizzati a partire da maggio, Ford Focus e Opel Astra hanno evidenziato una tendenza positiva all'inizio del 2024, ma non hanno superato la baseline a causa di un importante calo nel 2023 e risultano di nuovo in discesa negli ultimi mesi. </w:t>
      </w:r>
    </w:p>
    <w:p w14:paraId="3DDFA3BB" w14:textId="77777777" w:rsidR="00471B78" w:rsidRPr="00471B78" w:rsidRDefault="00471B78" w:rsidP="00471B78">
      <w:pPr>
        <w:jc w:val="both"/>
        <w:rPr>
          <w:rFonts w:asciiTheme="majorHAnsi" w:hAnsiTheme="majorHAnsi" w:cstheme="majorHAnsi"/>
          <w:lang w:val="it-IT"/>
        </w:rPr>
      </w:pPr>
    </w:p>
    <w:p w14:paraId="47992515" w14:textId="77777777" w:rsidR="00471B78" w:rsidRPr="00471B78" w:rsidRDefault="00471B78" w:rsidP="00471B78">
      <w:pPr>
        <w:jc w:val="both"/>
        <w:rPr>
          <w:rFonts w:asciiTheme="majorHAnsi" w:hAnsiTheme="majorHAnsi" w:cstheme="majorHAnsi"/>
          <w:lang w:val="it-IT"/>
        </w:rPr>
      </w:pPr>
      <w:r w:rsidRPr="00471B78">
        <w:rPr>
          <w:rFonts w:asciiTheme="majorHAnsi" w:hAnsiTheme="majorHAnsi" w:cstheme="majorHAnsi"/>
          <w:lang w:val="it-IT"/>
        </w:rPr>
        <w:t xml:space="preserve">In Francia, tutti i modelli principali hanno avuto significativi cali di prezzo nel 2023, ad eccezione di Renault Megane, che segnato una ripresa a ottobre. I prezzi sono tornati a rialzarsi all'inizio del 2024 ma hanno nuovamente invertito la rotta tra marzo e aprile, salvo Megane che ha registrato di recente una stabilizzazione. </w:t>
      </w:r>
    </w:p>
    <w:p w14:paraId="593082E6" w14:textId="77777777" w:rsidR="00471B78" w:rsidRPr="00471B78" w:rsidRDefault="00471B78" w:rsidP="00471B78">
      <w:pPr>
        <w:jc w:val="both"/>
        <w:rPr>
          <w:rFonts w:asciiTheme="majorHAnsi" w:hAnsiTheme="majorHAnsi" w:cstheme="majorHAnsi"/>
          <w:lang w:val="it-IT"/>
        </w:rPr>
      </w:pPr>
    </w:p>
    <w:p w14:paraId="59173432" w14:textId="58E6FEDD" w:rsidR="00471B78" w:rsidRPr="00471B78" w:rsidRDefault="00471B78" w:rsidP="00471B78">
      <w:pPr>
        <w:jc w:val="both"/>
        <w:rPr>
          <w:rFonts w:asciiTheme="majorHAnsi" w:hAnsiTheme="majorHAnsi" w:cstheme="majorHAnsi"/>
          <w:lang w:val="it-IT"/>
        </w:rPr>
      </w:pPr>
      <w:r w:rsidRPr="00471B78">
        <w:rPr>
          <w:rFonts w:asciiTheme="majorHAnsi" w:hAnsiTheme="majorHAnsi" w:cstheme="majorHAnsi"/>
          <w:lang w:val="it-IT"/>
        </w:rPr>
        <w:t xml:space="preserve">Tobias Münch, Direttore Vendite di BCA Europe, ha affermato: "Il rapporto offre una grande quantità di dati sui prezzi, approfondimenti e competenze e rappresenta un vero valore per i nostri clienti. </w:t>
      </w:r>
      <w:r w:rsidRPr="00471B78">
        <w:rPr>
          <w:rFonts w:asciiTheme="majorHAnsi" w:hAnsiTheme="majorHAnsi" w:cstheme="majorHAnsi"/>
          <w:lang w:val="it-IT"/>
        </w:rPr>
        <w:lastRenderedPageBreak/>
        <w:t>Abbiamo in programma di pubblicare regolarmente il nostro rapporto European Pricing Report con il quale intendiamo fornire al settore automobilistico uno strumento prezioso per guidare attivamente lo sviluppo aziendale nel settore delle auto usate. Questo rapporto sottolinea anche la volontà di BCA di posizionarsi sul mercato come fornitore leader in Europa".</w:t>
      </w:r>
    </w:p>
    <w:p w14:paraId="6A3A3FD2" w14:textId="77777777" w:rsidR="00471B78" w:rsidRPr="00471B78" w:rsidRDefault="00471B78" w:rsidP="00471B78">
      <w:pPr>
        <w:rPr>
          <w:rFonts w:asciiTheme="majorHAnsi" w:hAnsiTheme="majorHAnsi" w:cstheme="majorHAnsi"/>
          <w:lang w:val="it-IT"/>
        </w:rPr>
      </w:pPr>
    </w:p>
    <w:p w14:paraId="57AF5D70" w14:textId="77777777" w:rsidR="00471B78" w:rsidRPr="00471B78" w:rsidRDefault="00471B78" w:rsidP="00471B78">
      <w:pPr>
        <w:jc w:val="center"/>
        <w:rPr>
          <w:rFonts w:asciiTheme="majorHAnsi" w:hAnsiTheme="majorHAnsi" w:cstheme="majorHAnsi"/>
          <w:lang w:val="it-IT"/>
        </w:rPr>
      </w:pPr>
      <w:r w:rsidRPr="00471B78">
        <w:rPr>
          <w:rFonts w:asciiTheme="majorHAnsi" w:hAnsiTheme="majorHAnsi" w:cstheme="majorHAnsi"/>
          <w:lang w:val="it-IT"/>
        </w:rPr>
        <w:t>- Fine -</w:t>
      </w:r>
    </w:p>
    <w:p w14:paraId="7DA07F14" w14:textId="77777777" w:rsidR="00471B78" w:rsidRPr="00471B78" w:rsidRDefault="00471B78" w:rsidP="00471B78">
      <w:pPr>
        <w:rPr>
          <w:rFonts w:asciiTheme="majorHAnsi" w:hAnsiTheme="majorHAnsi" w:cstheme="majorHAnsi"/>
          <w:lang w:val="it-IT"/>
        </w:rPr>
      </w:pPr>
    </w:p>
    <w:p w14:paraId="113829F7" w14:textId="77777777" w:rsidR="00471B78" w:rsidRPr="00471B78" w:rsidRDefault="00471B78" w:rsidP="00471B78">
      <w:pPr>
        <w:jc w:val="both"/>
        <w:rPr>
          <w:rFonts w:asciiTheme="majorHAnsi" w:hAnsiTheme="majorHAnsi" w:cstheme="majorHAnsi"/>
          <w:b/>
          <w:bCs/>
          <w:sz w:val="24"/>
          <w:szCs w:val="32"/>
          <w:lang w:val="it-IT"/>
        </w:rPr>
      </w:pPr>
      <w:r w:rsidRPr="00471B78">
        <w:rPr>
          <w:rFonts w:asciiTheme="majorHAnsi" w:hAnsiTheme="majorHAnsi" w:cstheme="majorHAnsi"/>
          <w:b/>
          <w:bCs/>
          <w:sz w:val="24"/>
          <w:szCs w:val="32"/>
          <w:lang w:val="it-IT"/>
        </w:rPr>
        <w:t>Nota per i redattori</w:t>
      </w:r>
    </w:p>
    <w:p w14:paraId="32AE9A69" w14:textId="77777777" w:rsidR="00471B78" w:rsidRPr="00471B78" w:rsidRDefault="00471B78" w:rsidP="00471B78">
      <w:pPr>
        <w:jc w:val="both"/>
        <w:rPr>
          <w:rFonts w:asciiTheme="majorHAnsi" w:hAnsiTheme="majorHAnsi" w:cstheme="majorHAnsi"/>
          <w:lang w:val="it-IT"/>
        </w:rPr>
      </w:pPr>
    </w:p>
    <w:p w14:paraId="6F667207" w14:textId="77777777" w:rsidR="00471B78" w:rsidRPr="00471B78" w:rsidRDefault="00471B78" w:rsidP="00471B78">
      <w:pPr>
        <w:jc w:val="both"/>
        <w:rPr>
          <w:rFonts w:asciiTheme="majorHAnsi" w:hAnsiTheme="majorHAnsi" w:cstheme="majorHAnsi"/>
          <w:b/>
          <w:bCs/>
          <w:lang w:val="it-IT"/>
        </w:rPr>
      </w:pPr>
      <w:r w:rsidRPr="00471B78">
        <w:rPr>
          <w:rFonts w:asciiTheme="majorHAnsi" w:hAnsiTheme="majorHAnsi" w:cstheme="majorHAnsi"/>
          <w:b/>
          <w:bCs/>
          <w:lang w:val="it-IT"/>
        </w:rPr>
        <w:t>Informazioni su BCA</w:t>
      </w:r>
    </w:p>
    <w:p w14:paraId="4831661C" w14:textId="77777777" w:rsidR="00471B78" w:rsidRPr="00471B78" w:rsidRDefault="00471B78" w:rsidP="00471B78">
      <w:pPr>
        <w:jc w:val="both"/>
        <w:rPr>
          <w:rFonts w:asciiTheme="majorHAnsi" w:hAnsiTheme="majorHAnsi" w:cstheme="majorHAnsi"/>
          <w:lang w:val="it-IT"/>
        </w:rPr>
      </w:pPr>
      <w:r w:rsidRPr="00471B78">
        <w:rPr>
          <w:rFonts w:asciiTheme="majorHAnsi" w:hAnsiTheme="majorHAnsi" w:cstheme="majorHAnsi"/>
          <w:lang w:val="it-IT"/>
        </w:rPr>
        <w:t>BCA è il più grande player di remarketing di veicoli usati in Europa, e reimmette in vendita più di 1,5 milioni di veicoli all'anno in 14 mercati tramite le sue operazioni europee con cui rifornisce oltre 30 paesi.</w:t>
      </w:r>
    </w:p>
    <w:p w14:paraId="2A272BD8" w14:textId="77777777" w:rsidR="00471B78" w:rsidRPr="00471B78" w:rsidRDefault="00471B78" w:rsidP="00471B78">
      <w:pPr>
        <w:jc w:val="both"/>
        <w:rPr>
          <w:rFonts w:asciiTheme="majorHAnsi" w:hAnsiTheme="majorHAnsi" w:cstheme="majorHAnsi"/>
          <w:lang w:val="it-IT"/>
        </w:rPr>
      </w:pPr>
      <w:r w:rsidRPr="00471B78">
        <w:rPr>
          <w:rFonts w:asciiTheme="majorHAnsi" w:hAnsiTheme="majorHAnsi" w:cstheme="majorHAnsi"/>
          <w:lang w:val="it-IT"/>
        </w:rPr>
        <w:t>BCA ha sviluppato soluzioni paneuropee innovative lungo la catena del valore dei veicoli usati. Con la sua ampia gamma di servizi, tra cui remarketing, acquisto veicoli, trasporto, assistenza clienti e piattaforme personalizzabili, BCA soddisfa le esigenze di OEM, società di leasing, istituti finanziari e concessionari, facilitando i loro processi di acquisto e vendita.</w:t>
      </w:r>
    </w:p>
    <w:p w14:paraId="3BC9D7FC" w14:textId="5045AF43" w:rsidR="00471B78" w:rsidRPr="00471B78" w:rsidRDefault="00471B78" w:rsidP="00471B78">
      <w:pPr>
        <w:jc w:val="both"/>
        <w:rPr>
          <w:rFonts w:asciiTheme="majorHAnsi" w:hAnsiTheme="majorHAnsi" w:cstheme="majorHAnsi"/>
          <w:lang w:val="it-IT"/>
        </w:rPr>
      </w:pPr>
      <w:r w:rsidRPr="00471B78">
        <w:rPr>
          <w:rFonts w:asciiTheme="majorHAnsi" w:hAnsiTheme="majorHAnsi" w:cstheme="majorHAnsi"/>
          <w:lang w:val="it-IT"/>
        </w:rPr>
        <w:t xml:space="preserve">Per maggiori informazioni su BCA visitare </w:t>
      </w:r>
      <w:hyperlink r:id="rId10" w:history="1">
        <w:r w:rsidRPr="00471B78">
          <w:rPr>
            <w:rStyle w:val="Collegamentoipertestuale"/>
            <w:rFonts w:asciiTheme="majorHAnsi" w:hAnsiTheme="majorHAnsi" w:cstheme="majorHAnsi"/>
            <w:lang w:val="it-IT"/>
          </w:rPr>
          <w:t>bca.com</w:t>
        </w:r>
      </w:hyperlink>
      <w:r w:rsidRPr="00471B78">
        <w:rPr>
          <w:rFonts w:asciiTheme="majorHAnsi" w:hAnsiTheme="majorHAnsi" w:cstheme="majorHAnsi"/>
          <w:lang w:val="it-IT"/>
        </w:rPr>
        <w:t>.</w:t>
      </w:r>
    </w:p>
    <w:p w14:paraId="496FA235" w14:textId="77777777" w:rsidR="00471B78" w:rsidRPr="00471B78" w:rsidRDefault="00471B78" w:rsidP="00471B78">
      <w:pPr>
        <w:rPr>
          <w:rFonts w:asciiTheme="majorHAnsi" w:hAnsiTheme="majorHAnsi" w:cstheme="majorHAnsi"/>
          <w:lang w:val="it-IT"/>
        </w:rPr>
      </w:pPr>
    </w:p>
    <w:p w14:paraId="5C777E92" w14:textId="3D1D0490" w:rsidR="00471B78" w:rsidRPr="00471B78" w:rsidRDefault="00471B78" w:rsidP="00471B78">
      <w:pPr>
        <w:rPr>
          <w:rFonts w:asciiTheme="majorHAnsi" w:hAnsiTheme="majorHAnsi" w:cstheme="majorHAnsi"/>
          <w:b/>
          <w:bCs/>
          <w:lang w:val="it-IT"/>
        </w:rPr>
      </w:pPr>
      <w:r w:rsidRPr="00471B78">
        <w:rPr>
          <w:rFonts w:asciiTheme="majorHAnsi" w:hAnsiTheme="majorHAnsi" w:cstheme="majorHAnsi"/>
          <w:b/>
          <w:bCs/>
          <w:lang w:val="it-IT"/>
        </w:rPr>
        <w:t>Contatti Media</w:t>
      </w:r>
      <w:r>
        <w:rPr>
          <w:rFonts w:asciiTheme="majorHAnsi" w:hAnsiTheme="majorHAnsi" w:cstheme="majorHAnsi"/>
          <w:b/>
          <w:bCs/>
          <w:lang w:val="it-IT"/>
        </w:rPr>
        <w:t xml:space="preserve"> BCA</w:t>
      </w:r>
    </w:p>
    <w:p w14:paraId="02F72E5E" w14:textId="77777777" w:rsidR="00471B78" w:rsidRDefault="00471B78" w:rsidP="00471B78">
      <w:pPr>
        <w:rPr>
          <w:rFonts w:asciiTheme="majorHAnsi" w:hAnsiTheme="majorHAnsi" w:cstheme="majorHAnsi"/>
          <w:lang w:val="it-IT"/>
        </w:rPr>
      </w:pPr>
      <w:r w:rsidRPr="00471B78">
        <w:rPr>
          <w:rFonts w:asciiTheme="majorHAnsi" w:hAnsiTheme="majorHAnsi" w:cstheme="majorHAnsi"/>
          <w:lang w:val="it-IT"/>
        </w:rPr>
        <w:t>Sheila van Dorp</w:t>
      </w:r>
    </w:p>
    <w:p w14:paraId="791FF9F7" w14:textId="77512E45" w:rsidR="00471B78" w:rsidRPr="00471B78" w:rsidRDefault="00471B78" w:rsidP="00471B78">
      <w:pPr>
        <w:rPr>
          <w:rFonts w:asciiTheme="majorHAnsi" w:hAnsiTheme="majorHAnsi" w:cstheme="majorHAnsi"/>
          <w:lang w:val="it-IT"/>
        </w:rPr>
      </w:pPr>
      <w:hyperlink r:id="rId11" w:history="1">
        <w:r w:rsidRPr="0049081A">
          <w:rPr>
            <w:rStyle w:val="Collegamentoipertestuale"/>
            <w:rFonts w:asciiTheme="majorHAnsi" w:hAnsiTheme="majorHAnsi" w:cstheme="majorHAnsi"/>
            <w:lang w:val="it-IT"/>
          </w:rPr>
          <w:t>sheila.vandorp@bca.com</w:t>
        </w:r>
      </w:hyperlink>
      <w:r>
        <w:rPr>
          <w:rFonts w:asciiTheme="majorHAnsi" w:hAnsiTheme="majorHAnsi" w:cstheme="majorHAnsi"/>
          <w:lang w:val="it-IT"/>
        </w:rPr>
        <w:t xml:space="preserve"> </w:t>
      </w:r>
    </w:p>
    <w:p w14:paraId="31B5124C" w14:textId="7D8E6A16" w:rsidR="005514B8" w:rsidRPr="00471B78" w:rsidRDefault="00471B78" w:rsidP="00471B78">
      <w:pPr>
        <w:pStyle w:val="NormaleWeb"/>
        <w:rPr>
          <w:rFonts w:asciiTheme="majorHAnsi" w:hAnsiTheme="majorHAnsi" w:cstheme="majorHAnsi"/>
          <w:sz w:val="22"/>
          <w:szCs w:val="22"/>
          <w:lang w:val="it-IT"/>
        </w:rPr>
      </w:pPr>
      <w:r w:rsidRPr="00471B78">
        <w:rPr>
          <w:rFonts w:asciiTheme="majorHAnsi" w:hAnsiTheme="majorHAnsi" w:cstheme="majorHAnsi"/>
          <w:sz w:val="22"/>
          <w:szCs w:val="22"/>
          <w:lang w:val="it-IT"/>
        </w:rPr>
        <w:t>Tobias Münch</w:t>
      </w:r>
      <w:r>
        <w:rPr>
          <w:rFonts w:asciiTheme="majorHAnsi" w:hAnsiTheme="majorHAnsi" w:cstheme="majorHAnsi"/>
          <w:sz w:val="22"/>
          <w:szCs w:val="22"/>
          <w:lang w:val="it-IT"/>
        </w:rPr>
        <w:br/>
      </w:r>
      <w:hyperlink r:id="rId12" w:history="1">
        <w:r w:rsidRPr="0049081A">
          <w:rPr>
            <w:rStyle w:val="Collegamentoipertestuale"/>
            <w:rFonts w:asciiTheme="majorHAnsi" w:hAnsiTheme="majorHAnsi" w:cstheme="majorHAnsi"/>
            <w:sz w:val="22"/>
            <w:szCs w:val="22"/>
            <w:lang w:val="it-IT"/>
          </w:rPr>
          <w:t>tobias.muench@bca.com</w:t>
        </w:r>
      </w:hyperlink>
      <w:r>
        <w:rPr>
          <w:rFonts w:asciiTheme="majorHAnsi" w:hAnsiTheme="majorHAnsi" w:cstheme="majorHAnsi"/>
          <w:sz w:val="22"/>
          <w:szCs w:val="22"/>
          <w:lang w:val="it-IT"/>
        </w:rPr>
        <w:t xml:space="preserve"> </w:t>
      </w:r>
    </w:p>
    <w:sectPr w:rsidR="005514B8" w:rsidRPr="00471B78">
      <w:headerReference w:type="defaul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53B835" w14:textId="77777777" w:rsidR="00C76B91" w:rsidRDefault="00C76B91" w:rsidP="001925CB">
      <w:r>
        <w:separator/>
      </w:r>
    </w:p>
  </w:endnote>
  <w:endnote w:type="continuationSeparator" w:id="0">
    <w:p w14:paraId="53EC7D11" w14:textId="77777777" w:rsidR="00C76B91" w:rsidRDefault="00C76B91" w:rsidP="00192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venir Book">
    <w:altName w:val="Tw Cen MT"/>
    <w:charset w:val="00"/>
    <w:family w:val="auto"/>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923130" w14:textId="77777777" w:rsidR="00C76B91" w:rsidRDefault="00C76B91" w:rsidP="001925CB">
      <w:r>
        <w:separator/>
      </w:r>
    </w:p>
  </w:footnote>
  <w:footnote w:type="continuationSeparator" w:id="0">
    <w:p w14:paraId="2A5AAF77" w14:textId="77777777" w:rsidR="00C76B91" w:rsidRDefault="00C76B91" w:rsidP="00192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86F72" w14:textId="77777777" w:rsidR="001925CB" w:rsidRPr="001925CB" w:rsidRDefault="001925CB" w:rsidP="001925CB">
    <w:pPr>
      <w:pStyle w:val="DefaultText"/>
      <w:jc w:val="center"/>
      <w:rPr>
        <w:rFonts w:ascii="Avenir Book" w:hAnsi="Avenir Book" w:cstheme="majorHAnsi"/>
        <w:sz w:val="22"/>
        <w:szCs w:val="22"/>
        <w:lang w:val="nl-NL"/>
      </w:rPr>
    </w:pPr>
    <w:bookmarkStart w:id="1" w:name="_smzga4gj7tup" w:colFirst="0" w:colLast="0"/>
    <w:bookmarkEnd w:id="1"/>
    <w:r w:rsidRPr="001925CB">
      <w:rPr>
        <w:rFonts w:ascii="Avenir Book" w:hAnsi="Avenir Book" w:cstheme="majorHAnsi"/>
        <w:noProof/>
        <w:sz w:val="22"/>
        <w:szCs w:val="22"/>
        <w:lang w:val="nl-NL" w:eastAsia="nl-NL"/>
      </w:rPr>
      <w:drawing>
        <wp:anchor distT="0" distB="0" distL="114300" distR="114300" simplePos="0" relativeHeight="251659264" behindDoc="1" locked="0" layoutInCell="1" allowOverlap="1" wp14:anchorId="7D584672" wp14:editId="3E93820B">
          <wp:simplePos x="0" y="0"/>
          <wp:positionH relativeFrom="column">
            <wp:posOffset>-340822</wp:posOffset>
          </wp:positionH>
          <wp:positionV relativeFrom="paragraph">
            <wp:posOffset>-340822</wp:posOffset>
          </wp:positionV>
          <wp:extent cx="1770611" cy="901044"/>
          <wp:effectExtent l="0" t="0" r="0" b="1270"/>
          <wp:wrapNone/>
          <wp:docPr id="7" name="Picture 7" descr="Afbeelding met logo, Lettertype, Graphics,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fbeelding met logo, Lettertype, Graphics, symbool&#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8168" cy="915068"/>
                  </a:xfrm>
                  <a:prstGeom prst="rect">
                    <a:avLst/>
                  </a:prstGeom>
                  <a:noFill/>
                </pic:spPr>
              </pic:pic>
            </a:graphicData>
          </a:graphic>
          <wp14:sizeRelH relativeFrom="page">
            <wp14:pctWidth>0</wp14:pctWidth>
          </wp14:sizeRelH>
          <wp14:sizeRelV relativeFrom="page">
            <wp14:pctHeight>0</wp14:pctHeight>
          </wp14:sizeRelV>
        </wp:anchor>
      </w:drawing>
    </w:r>
  </w:p>
  <w:p w14:paraId="1990CAE0" w14:textId="77777777" w:rsidR="001925CB" w:rsidRDefault="001925CB">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631"/>
    <w:rsid w:val="00003B77"/>
    <w:rsid w:val="000109DE"/>
    <w:rsid w:val="00046C4A"/>
    <w:rsid w:val="000C4D2D"/>
    <w:rsid w:val="001055D7"/>
    <w:rsid w:val="00130693"/>
    <w:rsid w:val="00136855"/>
    <w:rsid w:val="00144BDA"/>
    <w:rsid w:val="001925CB"/>
    <w:rsid w:val="00195C1E"/>
    <w:rsid w:val="001A251B"/>
    <w:rsid w:val="001B20BE"/>
    <w:rsid w:val="001E3419"/>
    <w:rsid w:val="002060C7"/>
    <w:rsid w:val="00260475"/>
    <w:rsid w:val="00314009"/>
    <w:rsid w:val="00315FE1"/>
    <w:rsid w:val="00335601"/>
    <w:rsid w:val="00347E08"/>
    <w:rsid w:val="00402FF4"/>
    <w:rsid w:val="004466F2"/>
    <w:rsid w:val="00447AA9"/>
    <w:rsid w:val="00451AB1"/>
    <w:rsid w:val="00471B78"/>
    <w:rsid w:val="004742FA"/>
    <w:rsid w:val="00494F75"/>
    <w:rsid w:val="004A7BB0"/>
    <w:rsid w:val="004B341B"/>
    <w:rsid w:val="004B5664"/>
    <w:rsid w:val="004C5011"/>
    <w:rsid w:val="00512041"/>
    <w:rsid w:val="005514B8"/>
    <w:rsid w:val="00555985"/>
    <w:rsid w:val="00556B4E"/>
    <w:rsid w:val="005627CA"/>
    <w:rsid w:val="00576ECC"/>
    <w:rsid w:val="005D17AC"/>
    <w:rsid w:val="005E6E3F"/>
    <w:rsid w:val="006047B3"/>
    <w:rsid w:val="00641E6E"/>
    <w:rsid w:val="0068184E"/>
    <w:rsid w:val="006C1BCB"/>
    <w:rsid w:val="006C43B2"/>
    <w:rsid w:val="006C5CE4"/>
    <w:rsid w:val="00702478"/>
    <w:rsid w:val="00706593"/>
    <w:rsid w:val="00711B7F"/>
    <w:rsid w:val="007125FA"/>
    <w:rsid w:val="0072537F"/>
    <w:rsid w:val="00736568"/>
    <w:rsid w:val="007A27AF"/>
    <w:rsid w:val="007D259A"/>
    <w:rsid w:val="007E7FB8"/>
    <w:rsid w:val="00806F41"/>
    <w:rsid w:val="00826117"/>
    <w:rsid w:val="008A42CC"/>
    <w:rsid w:val="008B2D0B"/>
    <w:rsid w:val="008C7A6E"/>
    <w:rsid w:val="00925F47"/>
    <w:rsid w:val="00936C42"/>
    <w:rsid w:val="00951465"/>
    <w:rsid w:val="00956773"/>
    <w:rsid w:val="00984F34"/>
    <w:rsid w:val="009C6411"/>
    <w:rsid w:val="009E282E"/>
    <w:rsid w:val="00A6069C"/>
    <w:rsid w:val="00A6719B"/>
    <w:rsid w:val="00AB65BC"/>
    <w:rsid w:val="00AD7CE3"/>
    <w:rsid w:val="00AE0B82"/>
    <w:rsid w:val="00B05601"/>
    <w:rsid w:val="00B05B14"/>
    <w:rsid w:val="00B24D78"/>
    <w:rsid w:val="00B335BC"/>
    <w:rsid w:val="00B4399B"/>
    <w:rsid w:val="00B759EB"/>
    <w:rsid w:val="00B87CB9"/>
    <w:rsid w:val="00B94D92"/>
    <w:rsid w:val="00BB145E"/>
    <w:rsid w:val="00BE718C"/>
    <w:rsid w:val="00BF2F60"/>
    <w:rsid w:val="00C060C7"/>
    <w:rsid w:val="00C141A8"/>
    <w:rsid w:val="00C22C7E"/>
    <w:rsid w:val="00C55024"/>
    <w:rsid w:val="00C7387C"/>
    <w:rsid w:val="00C76B91"/>
    <w:rsid w:val="00C80BD3"/>
    <w:rsid w:val="00C91864"/>
    <w:rsid w:val="00C965FA"/>
    <w:rsid w:val="00CC446F"/>
    <w:rsid w:val="00CC4921"/>
    <w:rsid w:val="00CE2451"/>
    <w:rsid w:val="00D16214"/>
    <w:rsid w:val="00D17205"/>
    <w:rsid w:val="00D966DB"/>
    <w:rsid w:val="00DA2E56"/>
    <w:rsid w:val="00DC5A8F"/>
    <w:rsid w:val="00E04EAA"/>
    <w:rsid w:val="00E05631"/>
    <w:rsid w:val="00E16EF8"/>
    <w:rsid w:val="00E3798B"/>
    <w:rsid w:val="00E742FD"/>
    <w:rsid w:val="00E81CBD"/>
    <w:rsid w:val="00E94A94"/>
    <w:rsid w:val="00EA0719"/>
    <w:rsid w:val="00ED62A6"/>
    <w:rsid w:val="00F15934"/>
    <w:rsid w:val="00F2427C"/>
    <w:rsid w:val="00F431C3"/>
    <w:rsid w:val="00F53BA6"/>
    <w:rsid w:val="00F55A42"/>
    <w:rsid w:val="00F704B5"/>
    <w:rsid w:val="00F70FAC"/>
    <w:rsid w:val="00F734F2"/>
    <w:rsid w:val="00FA574A"/>
    <w:rsid w:val="00FB0981"/>
    <w:rsid w:val="00FC2BF8"/>
    <w:rsid w:val="00FD007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CA69A03"/>
  <w15:docId w15:val="{F1805FFB-0F85-40F3-9FFA-228285DBF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style>
  <w:style w:type="paragraph" w:styleId="Titolo1">
    <w:name w:val="heading 1"/>
    <w:basedOn w:val="Normale"/>
    <w:next w:val="Normale"/>
    <w:pPr>
      <w:keepNext/>
      <w:keepLines/>
      <w:spacing w:before="480" w:after="120"/>
      <w:outlineLvl w:val="0"/>
    </w:pPr>
    <w:rPr>
      <w:b/>
      <w:sz w:val="48"/>
      <w:szCs w:val="48"/>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sz w:val="24"/>
      <w:szCs w:val="24"/>
    </w:rPr>
  </w:style>
  <w:style w:type="paragraph" w:styleId="Titolo5">
    <w:name w:val="heading 5"/>
    <w:basedOn w:val="Normale"/>
    <w:next w:val="Normale"/>
    <w:pPr>
      <w:keepNext/>
      <w:keepLines/>
      <w:spacing w:before="220" w:after="40"/>
      <w:outlineLvl w:val="4"/>
    </w:pPr>
    <w:rPr>
      <w:b/>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pPr>
      <w:keepNext/>
      <w:keepLines/>
      <w:spacing w:before="480" w:after="120"/>
    </w:pPr>
    <w:rPr>
      <w:b/>
      <w:sz w:val="72"/>
      <w:szCs w:val="72"/>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paragraph" w:styleId="Corpodeltesto2">
    <w:name w:val="Body Text 2"/>
    <w:basedOn w:val="Normale"/>
    <w:link w:val="Corpodeltesto2Carattere"/>
    <w:uiPriority w:val="99"/>
    <w:unhideWhenUsed/>
    <w:rsid w:val="00C91864"/>
    <w:pPr>
      <w:spacing w:after="120" w:line="480" w:lineRule="auto"/>
    </w:pPr>
    <w:rPr>
      <w:rFonts w:asciiTheme="minorHAnsi" w:eastAsiaTheme="minorHAnsi" w:hAnsiTheme="minorHAnsi" w:cstheme="minorBidi"/>
      <w:lang w:val="en-GB" w:eastAsia="en-US"/>
    </w:rPr>
  </w:style>
  <w:style w:type="character" w:customStyle="1" w:styleId="Corpodeltesto2Carattere">
    <w:name w:val="Corpo del testo 2 Carattere"/>
    <w:basedOn w:val="Carpredefinitoparagrafo"/>
    <w:link w:val="Corpodeltesto2"/>
    <w:uiPriority w:val="99"/>
    <w:rsid w:val="00C91864"/>
    <w:rPr>
      <w:rFonts w:asciiTheme="minorHAnsi" w:eastAsiaTheme="minorHAnsi" w:hAnsiTheme="minorHAnsi" w:cstheme="minorBidi"/>
      <w:lang w:val="en-GB" w:eastAsia="en-US"/>
    </w:rPr>
  </w:style>
  <w:style w:type="paragraph" w:customStyle="1" w:styleId="DefaultText">
    <w:name w:val="Default Text"/>
    <w:basedOn w:val="Normale"/>
    <w:uiPriority w:val="99"/>
    <w:rsid w:val="00C91864"/>
    <w:pPr>
      <w:spacing w:line="360" w:lineRule="auto"/>
    </w:pPr>
    <w:rPr>
      <w:rFonts w:ascii="Times New Roman" w:eastAsia="Times New Roman" w:hAnsi="Times New Roman" w:cs="Times New Roman"/>
      <w:sz w:val="28"/>
      <w:szCs w:val="28"/>
      <w:lang w:val="en-GB" w:eastAsia="en-US"/>
    </w:rPr>
  </w:style>
  <w:style w:type="paragraph" w:styleId="NormaleWeb">
    <w:name w:val="Normal (Web)"/>
    <w:basedOn w:val="Normale"/>
    <w:uiPriority w:val="99"/>
    <w:unhideWhenUsed/>
    <w:rsid w:val="00F53BA6"/>
    <w:pPr>
      <w:spacing w:before="100" w:beforeAutospacing="1" w:after="100" w:afterAutospacing="1"/>
    </w:pPr>
    <w:rPr>
      <w:rFonts w:ascii="Times New Roman" w:eastAsia="Times New Roman" w:hAnsi="Times New Roman" w:cs="Times New Roman"/>
      <w:sz w:val="24"/>
      <w:szCs w:val="24"/>
      <w:lang w:val="nl-NL" w:eastAsia="nl-NL"/>
    </w:rPr>
  </w:style>
  <w:style w:type="character" w:styleId="Enfasigrassetto">
    <w:name w:val="Strong"/>
    <w:uiPriority w:val="22"/>
    <w:qFormat/>
    <w:rsid w:val="00F53BA6"/>
    <w:rPr>
      <w:b/>
      <w:bCs/>
    </w:rPr>
  </w:style>
  <w:style w:type="paragraph" w:styleId="Testofumetto">
    <w:name w:val="Balloon Text"/>
    <w:basedOn w:val="Normale"/>
    <w:link w:val="TestofumettoCarattere"/>
    <w:uiPriority w:val="99"/>
    <w:semiHidden/>
    <w:unhideWhenUsed/>
    <w:rsid w:val="00EA071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A0719"/>
    <w:rPr>
      <w:rFonts w:ascii="Segoe UI" w:hAnsi="Segoe UI" w:cs="Segoe UI"/>
      <w:sz w:val="18"/>
      <w:szCs w:val="18"/>
    </w:rPr>
  </w:style>
  <w:style w:type="character" w:styleId="Collegamentoipertestuale">
    <w:name w:val="Hyperlink"/>
    <w:basedOn w:val="Carpredefinitoparagrafo"/>
    <w:uiPriority w:val="99"/>
    <w:unhideWhenUsed/>
    <w:rsid w:val="001925CB"/>
    <w:rPr>
      <w:color w:val="0000FF" w:themeColor="hyperlink"/>
      <w:u w:val="single"/>
    </w:rPr>
  </w:style>
  <w:style w:type="paragraph" w:styleId="Intestazione">
    <w:name w:val="header"/>
    <w:basedOn w:val="Normale"/>
    <w:link w:val="IntestazioneCarattere"/>
    <w:uiPriority w:val="99"/>
    <w:unhideWhenUsed/>
    <w:rsid w:val="001925CB"/>
    <w:pPr>
      <w:tabs>
        <w:tab w:val="center" w:pos="4536"/>
        <w:tab w:val="right" w:pos="9072"/>
      </w:tabs>
    </w:pPr>
  </w:style>
  <w:style w:type="character" w:customStyle="1" w:styleId="IntestazioneCarattere">
    <w:name w:val="Intestazione Carattere"/>
    <w:basedOn w:val="Carpredefinitoparagrafo"/>
    <w:link w:val="Intestazione"/>
    <w:uiPriority w:val="99"/>
    <w:rsid w:val="001925CB"/>
  </w:style>
  <w:style w:type="paragraph" w:styleId="Pidipagina">
    <w:name w:val="footer"/>
    <w:basedOn w:val="Normale"/>
    <w:link w:val="PidipaginaCarattere"/>
    <w:uiPriority w:val="99"/>
    <w:unhideWhenUsed/>
    <w:rsid w:val="001925CB"/>
    <w:pPr>
      <w:tabs>
        <w:tab w:val="center" w:pos="4536"/>
        <w:tab w:val="right" w:pos="9072"/>
      </w:tabs>
    </w:pPr>
  </w:style>
  <w:style w:type="character" w:customStyle="1" w:styleId="PidipaginaCarattere">
    <w:name w:val="Piè di pagina Carattere"/>
    <w:basedOn w:val="Carpredefinitoparagrafo"/>
    <w:link w:val="Pidipagina"/>
    <w:uiPriority w:val="99"/>
    <w:rsid w:val="001925CB"/>
  </w:style>
  <w:style w:type="character" w:styleId="Menzionenonrisolta">
    <w:name w:val="Unresolved Mention"/>
    <w:basedOn w:val="Carpredefinitoparagrafo"/>
    <w:uiPriority w:val="99"/>
    <w:semiHidden/>
    <w:unhideWhenUsed/>
    <w:rsid w:val="00260475"/>
    <w:rPr>
      <w:color w:val="605E5C"/>
      <w:shd w:val="clear" w:color="auto" w:fill="E1DFDD"/>
    </w:rPr>
  </w:style>
  <w:style w:type="character" w:styleId="Collegamentovisitato">
    <w:name w:val="FollowedHyperlink"/>
    <w:basedOn w:val="Carpredefinitoparagrafo"/>
    <w:uiPriority w:val="99"/>
    <w:semiHidden/>
    <w:unhideWhenUsed/>
    <w:rsid w:val="006047B3"/>
    <w:rPr>
      <w:color w:val="800080" w:themeColor="followedHyperlink"/>
      <w:u w:val="single"/>
    </w:rPr>
  </w:style>
  <w:style w:type="character" w:styleId="Rimandocommento">
    <w:name w:val="annotation reference"/>
    <w:basedOn w:val="Carpredefinitoparagrafo"/>
    <w:uiPriority w:val="99"/>
    <w:semiHidden/>
    <w:unhideWhenUsed/>
    <w:rsid w:val="006047B3"/>
    <w:rPr>
      <w:sz w:val="16"/>
      <w:szCs w:val="16"/>
    </w:rPr>
  </w:style>
  <w:style w:type="paragraph" w:styleId="Testocommento">
    <w:name w:val="annotation text"/>
    <w:basedOn w:val="Normale"/>
    <w:link w:val="TestocommentoCarattere"/>
    <w:uiPriority w:val="99"/>
    <w:unhideWhenUsed/>
    <w:rsid w:val="006047B3"/>
    <w:rPr>
      <w:sz w:val="20"/>
      <w:szCs w:val="20"/>
    </w:rPr>
  </w:style>
  <w:style w:type="character" w:customStyle="1" w:styleId="TestocommentoCarattere">
    <w:name w:val="Testo commento Carattere"/>
    <w:basedOn w:val="Carpredefinitoparagrafo"/>
    <w:link w:val="Testocommento"/>
    <w:uiPriority w:val="99"/>
    <w:rsid w:val="006047B3"/>
    <w:rPr>
      <w:sz w:val="20"/>
      <w:szCs w:val="20"/>
    </w:rPr>
  </w:style>
  <w:style w:type="paragraph" w:styleId="Soggettocommento">
    <w:name w:val="annotation subject"/>
    <w:basedOn w:val="Testocommento"/>
    <w:next w:val="Testocommento"/>
    <w:link w:val="SoggettocommentoCarattere"/>
    <w:uiPriority w:val="99"/>
    <w:semiHidden/>
    <w:unhideWhenUsed/>
    <w:rsid w:val="006047B3"/>
    <w:rPr>
      <w:b/>
      <w:bCs/>
    </w:rPr>
  </w:style>
  <w:style w:type="character" w:customStyle="1" w:styleId="SoggettocommentoCarattere">
    <w:name w:val="Soggetto commento Carattere"/>
    <w:basedOn w:val="TestocommentoCarattere"/>
    <w:link w:val="Soggettocommento"/>
    <w:uiPriority w:val="99"/>
    <w:semiHidden/>
    <w:rsid w:val="006047B3"/>
    <w:rPr>
      <w:b/>
      <w:bCs/>
      <w:sz w:val="20"/>
      <w:szCs w:val="20"/>
    </w:rPr>
  </w:style>
  <w:style w:type="paragraph" w:styleId="Nessunaspaziatura">
    <w:name w:val="No Spacing"/>
    <w:uiPriority w:val="1"/>
    <w:qFormat/>
    <w:rsid w:val="00D16214"/>
    <w:rPr>
      <w:rFonts w:asciiTheme="minorHAnsi" w:eastAsiaTheme="minorHAnsi" w:hAnsiTheme="minorHAnsi" w:cstheme="minorBidi"/>
      <w:lang w:val="nl-NL" w:eastAsia="en-US"/>
    </w:rPr>
  </w:style>
  <w:style w:type="paragraph" w:styleId="Revisione">
    <w:name w:val="Revision"/>
    <w:hidden/>
    <w:uiPriority w:val="99"/>
    <w:semiHidden/>
    <w:rsid w:val="00F704B5"/>
  </w:style>
  <w:style w:type="character" w:customStyle="1" w:styleId="ui-provider">
    <w:name w:val="ui-provider"/>
    <w:basedOn w:val="Carpredefinitoparagrafo"/>
    <w:rsid w:val="00BF2F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888477">
      <w:bodyDiv w:val="1"/>
      <w:marLeft w:val="0"/>
      <w:marRight w:val="0"/>
      <w:marTop w:val="0"/>
      <w:marBottom w:val="0"/>
      <w:divBdr>
        <w:top w:val="none" w:sz="0" w:space="0" w:color="auto"/>
        <w:left w:val="none" w:sz="0" w:space="0" w:color="auto"/>
        <w:bottom w:val="none" w:sz="0" w:space="0" w:color="auto"/>
        <w:right w:val="none" w:sz="0" w:space="0" w:color="auto"/>
      </w:divBdr>
      <w:divsChild>
        <w:div w:id="1803379886">
          <w:marLeft w:val="0"/>
          <w:marRight w:val="0"/>
          <w:marTop w:val="0"/>
          <w:marBottom w:val="0"/>
          <w:divBdr>
            <w:top w:val="none" w:sz="0" w:space="0" w:color="auto"/>
            <w:left w:val="none" w:sz="0" w:space="0" w:color="auto"/>
            <w:bottom w:val="none" w:sz="0" w:space="0" w:color="auto"/>
            <w:right w:val="none" w:sz="0" w:space="0" w:color="auto"/>
          </w:divBdr>
          <w:divsChild>
            <w:div w:id="1035154382">
              <w:marLeft w:val="0"/>
              <w:marRight w:val="0"/>
              <w:marTop w:val="0"/>
              <w:marBottom w:val="0"/>
              <w:divBdr>
                <w:top w:val="none" w:sz="0" w:space="0" w:color="auto"/>
                <w:left w:val="none" w:sz="0" w:space="0" w:color="auto"/>
                <w:bottom w:val="none" w:sz="0" w:space="0" w:color="auto"/>
                <w:right w:val="none" w:sz="0" w:space="0" w:color="auto"/>
              </w:divBdr>
              <w:divsChild>
                <w:div w:id="2074232715">
                  <w:marLeft w:val="0"/>
                  <w:marRight w:val="0"/>
                  <w:marTop w:val="0"/>
                  <w:marBottom w:val="0"/>
                  <w:divBdr>
                    <w:top w:val="none" w:sz="0" w:space="0" w:color="auto"/>
                    <w:left w:val="none" w:sz="0" w:space="0" w:color="auto"/>
                    <w:bottom w:val="none" w:sz="0" w:space="0" w:color="auto"/>
                    <w:right w:val="none" w:sz="0" w:space="0" w:color="auto"/>
                  </w:divBdr>
                  <w:divsChild>
                    <w:div w:id="1296329338">
                      <w:marLeft w:val="0"/>
                      <w:marRight w:val="0"/>
                      <w:marTop w:val="0"/>
                      <w:marBottom w:val="0"/>
                      <w:divBdr>
                        <w:top w:val="none" w:sz="0" w:space="0" w:color="auto"/>
                        <w:left w:val="none" w:sz="0" w:space="0" w:color="auto"/>
                        <w:bottom w:val="none" w:sz="0" w:space="0" w:color="auto"/>
                        <w:right w:val="none" w:sz="0" w:space="0" w:color="auto"/>
                      </w:divBdr>
                      <w:divsChild>
                        <w:div w:id="73598421">
                          <w:marLeft w:val="0"/>
                          <w:marRight w:val="0"/>
                          <w:marTop w:val="0"/>
                          <w:marBottom w:val="0"/>
                          <w:divBdr>
                            <w:top w:val="none" w:sz="0" w:space="0" w:color="auto"/>
                            <w:left w:val="none" w:sz="0" w:space="0" w:color="auto"/>
                            <w:bottom w:val="none" w:sz="0" w:space="0" w:color="auto"/>
                            <w:right w:val="none" w:sz="0" w:space="0" w:color="auto"/>
                          </w:divBdr>
                          <w:divsChild>
                            <w:div w:id="82721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36278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tobias.muench@bc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eila.vandorp@bca.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bca.com/it_I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E6A1B89EC27D640AF39FEE80966572E" ma:contentTypeVersion="1" ma:contentTypeDescription="Create a new document." ma:contentTypeScope="" ma:versionID="2e2fb20374bf72fcce9128775fbba0a2">
  <xsd:schema xmlns:xsd="http://www.w3.org/2001/XMLSchema" xmlns:xs="http://www.w3.org/2001/XMLSchema" xmlns:p="http://schemas.microsoft.com/office/2006/metadata/properties" xmlns:ns3="b66a0bd0-d98c-45ed-b08f-e6bcf8640cb1" targetNamespace="http://schemas.microsoft.com/office/2006/metadata/properties" ma:root="true" ma:fieldsID="9708e61596c00a8fb4c297db14691ae7" ns3:_="">
    <xsd:import namespace="b66a0bd0-d98c-45ed-b08f-e6bcf8640cb1"/>
    <xsd:element name="properties">
      <xsd:complexType>
        <xsd:sequence>
          <xsd:element name="documentManagement">
            <xsd:complexType>
              <xsd:all>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a0bd0-d98c-45ed-b08f-e6bcf8640cb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6BED8C-EF85-4E2A-B725-BCD8E70B6CFB}">
  <ds:schemaRefs>
    <ds:schemaRef ds:uri="http://schemas.microsoft.com/sharepoint/v3/contenttype/forms"/>
  </ds:schemaRefs>
</ds:datastoreItem>
</file>

<file path=customXml/itemProps2.xml><?xml version="1.0" encoding="utf-8"?>
<ds:datastoreItem xmlns:ds="http://schemas.openxmlformats.org/officeDocument/2006/customXml" ds:itemID="{BFD90476-3230-46BC-84F0-8535DE1F51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065F80-9CC6-4C3D-8E44-4A7F4E4A9567}">
  <ds:schemaRefs>
    <ds:schemaRef ds:uri="http://schemas.openxmlformats.org/officeDocument/2006/bibliography"/>
  </ds:schemaRefs>
</ds:datastoreItem>
</file>

<file path=customXml/itemProps4.xml><?xml version="1.0" encoding="utf-8"?>
<ds:datastoreItem xmlns:ds="http://schemas.openxmlformats.org/officeDocument/2006/customXml" ds:itemID="{F7DB2EF8-F042-4CFC-AD91-5941DC359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6a0bd0-d98c-45ed-b08f-e6bcf8640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675</Words>
  <Characters>3853</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Manager/>
  <Company>BPRC</Company>
  <LinksUpToDate>false</LinksUpToDate>
  <CharactersWithSpaces>4519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DB</dc:creator>
  <cp:keywords/>
  <dc:description/>
  <cp:lastModifiedBy>Patrizia Tontini</cp:lastModifiedBy>
  <cp:revision>2</cp:revision>
  <dcterms:created xsi:type="dcterms:W3CDTF">2024-07-11T08:31:00Z</dcterms:created>
  <dcterms:modified xsi:type="dcterms:W3CDTF">2024-07-11T08:31:00Z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0x010100CE6A1B89EC27D640AF39FEE80966572E</vt:lpwstr>
  </property>
</Properties>
</file>