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91F" w14:textId="77777777" w:rsidR="00E62483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sz w:val="24"/>
          <w:szCs w:val="24"/>
          <w:lang w:val="it-IT"/>
        </w:rPr>
      </w:pPr>
      <w:r w:rsidRPr="00CE0D83">
        <w:rPr>
          <w:rFonts w:ascii="Univers for BP Light" w:eastAsia="Univers for BP Light" w:hAnsi="Univers for BP Light" w:cs="Univers for BP Light"/>
          <w:b/>
          <w:bCs/>
          <w:sz w:val="24"/>
          <w:szCs w:val="24"/>
          <w:lang w:val="it-IT"/>
        </w:rPr>
        <w:t>Comunicato stampa</w:t>
      </w:r>
    </w:p>
    <w:p w14:paraId="6FDF93FD" w14:textId="77777777" w:rsidR="007A51E8" w:rsidRPr="00FC5D3B" w:rsidRDefault="007A51E8" w:rsidP="004B69DE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084E1153" w14:textId="77777777" w:rsidR="004639CE" w:rsidRPr="001C4BE0" w:rsidRDefault="004639CE" w:rsidP="004639CE">
      <w:pPr>
        <w:spacing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Il nuovo olio motore Castrol MAGNATEC offre una protezione completa per i veicoli Citroën, Peugeot e DS </w:t>
      </w:r>
    </w:p>
    <w:p w14:paraId="35FB62FD" w14:textId="77777777" w:rsidR="004639CE" w:rsidRPr="001C4BE0" w:rsidRDefault="004639CE" w:rsidP="004639CE">
      <w:pPr>
        <w:spacing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811427B" w14:textId="77777777" w:rsidR="004639CE" w:rsidRPr="004639CE" w:rsidRDefault="004639CE" w:rsidP="004639CE">
      <w:pPr>
        <w:pStyle w:val="Paragrafoelenco"/>
        <w:numPr>
          <w:ilvl w:val="0"/>
          <w:numId w:val="7"/>
        </w:numPr>
        <w:spacing w:line="276" w:lineRule="auto"/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  <w:t>L’olio motore Castrol MAGNATEC 5W-30 P è progettato per soddisfare la specifica FPW9.55535/03 5W-30 di Stellantis</w:t>
      </w:r>
    </w:p>
    <w:p w14:paraId="19300F80" w14:textId="77777777" w:rsidR="004639CE" w:rsidRPr="004639CE" w:rsidRDefault="004639CE" w:rsidP="004639CE">
      <w:pPr>
        <w:pStyle w:val="Paragrafoelenco"/>
        <w:numPr>
          <w:ilvl w:val="0"/>
          <w:numId w:val="7"/>
        </w:numPr>
        <w:spacing w:line="276" w:lineRule="auto"/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  <w:t>Compatibile con l’83% dei veicoli Citroën, il 78% dei veicoli Peugeot e il 44% dei veicoli DS attualmente in uso in Europa*</w:t>
      </w:r>
    </w:p>
    <w:p w14:paraId="63CF586C" w14:textId="77777777" w:rsidR="004639CE" w:rsidRPr="004639CE" w:rsidRDefault="004639CE" w:rsidP="004639CE">
      <w:pPr>
        <w:pStyle w:val="Paragrafoelenco"/>
        <w:numPr>
          <w:ilvl w:val="0"/>
          <w:numId w:val="7"/>
        </w:numPr>
        <w:spacing w:line="276" w:lineRule="auto"/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  <w:t>Progettato per motori moderni, Castrol MAGNATEC 5W-30 P offre il 50% di protezione in più contro l’usura del motore**</w:t>
      </w:r>
    </w:p>
    <w:p w14:paraId="2480068C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5E87DE22" w14:textId="59098B91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b/>
          <w:bCs/>
          <w:sz w:val="22"/>
          <w:szCs w:val="22"/>
          <w:lang w:val="it-IT"/>
        </w:rPr>
        <w:t>27 febbraio 2025</w:t>
      </w: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 – Castrol ha lanciato Castrol MAGNATEC 5W-30 P, un olio motore all’avanguardia appositamente formulato per soddisfare la nuova specifica FPW9.55535/03 5W-30 di Stellantis che lo rende adatto per un elevato numero di veicoli Peugeot, Citroën e DS circolanti nei principali mercati europei*.</w:t>
      </w:r>
    </w:p>
    <w:p w14:paraId="1D619DD0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44EFF7C6" w14:textId="0F4171AD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Il nuovo prodotto è stato formulato per soddisfare i principali standard del settore ed è conforme alle specifiche dei manuali di uso e manutenzione di molte automobili, SUV, pick-up e ibride Stellantis, offrendo protezione continua a ogni avvio del motore. Castrol MAGNATEC 5W-30 P è progettato per motori come EB2 GEN 2 ed è anche compatibile con EB2 Turbo GEN 1 e GEN 2, DV5R e DW12RU.</w:t>
      </w:r>
      <w:r w:rsidRPr="004639CE">
        <w:rPr>
          <w:rFonts w:ascii="Calibri" w:eastAsia="Calibri" w:hAnsi="Calibri" w:cs="Arial"/>
          <w:sz w:val="22"/>
          <w:szCs w:val="22"/>
          <w:lang w:val="it-IT"/>
        </w:rPr>
        <w:t xml:space="preserve"> </w:t>
      </w: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È inoltre conforme alla specifica PSA B71 2290, oltre ad essere approvato per climi con alte temperature, dove è richiesta la conformità alla specifica PSA B71 2297</w:t>
      </w:r>
      <w:r w:rsidR="002E3CA8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.</w:t>
      </w:r>
    </w:p>
    <w:p w14:paraId="45013E25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5BB9FBC3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Riguardo ai veicoli del gruppo Stellantis, MAGNATEC 5W-30 P può essere utilizzato per l’83% del parco veicoli Citroën, il 78% del parco veicoli Peugeot e il 44% del parco veicoli DS Automobiles*.</w:t>
      </w:r>
      <w:r w:rsidRPr="004639CE">
        <w:rPr>
          <w:rFonts w:ascii="Calibri" w:eastAsia="Calibri" w:hAnsi="Calibri" w:cs="Arial"/>
          <w:sz w:val="22"/>
          <w:szCs w:val="22"/>
          <w:lang w:val="it-IT"/>
        </w:rPr>
        <w:t xml:space="preserve"> </w:t>
      </w: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Il nuovo prodotto è compatibile anche con un numero selezionato di veicoli Opel/Vauxhall, Fiat, Toyota e Mitsubishi. </w:t>
      </w:r>
    </w:p>
    <w:p w14:paraId="08FC5E61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54BD705A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Le analisi di Castrol mostrano che il 75% dell’usura del motore avviene all’avviamento e continua quando le auto accelerano, rallentano e sono al minimo nella guida in città. Castrol MAGNATEC offre una soluzione avanzata, garantendo una protezione contro l’usura del motore del 50% migliore** per i componenti critici. Aderisce come un magnete alle parti vitali del motore, come il treno valvole, la catena di distribuzione, i pistoni e i cuscinetti, proteggendoli da danni e usura.</w:t>
      </w:r>
    </w:p>
    <w:p w14:paraId="028C009E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500071A8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La formulazione avanzata crea una barriera protettiva nei punti di contatto metallici, riducendo l’usura abrasiva, gestendo i depositi sui pistoni minimizzando l’usura delle camicie dei cilindri e proteggendo i cuscinetti del motore dai danni da corrosione. Contribuisce inoltre a mantenere la tensione della catena di distribuzione e la sincronizzazione del motore, limitando i danni e l’allungamento della catena.</w:t>
      </w:r>
    </w:p>
    <w:p w14:paraId="3C152615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1262BB43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lastRenderedPageBreak/>
        <w:t>Henning von Rheden, Brand &amp; Comms Director, Europa</w:t>
      </w:r>
      <w:r w:rsidRPr="004639CE">
        <w:rPr>
          <w:rFonts w:ascii="Univers for BP Light" w:eastAsia="Univers for BP Light" w:hAnsi="Univers for BP Light" w:cs="Univers for BP Light"/>
          <w:color w:val="FF0000"/>
          <w:sz w:val="22"/>
          <w:szCs w:val="22"/>
          <w:lang w:val="it-IT"/>
        </w:rPr>
        <w:t xml:space="preserve"> </w:t>
      </w: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di Castrol, ha dichiarato: “La famiglia di oli motore Castrol MAGNATEC è già utilizzata da milioni di meccanici in tutto il mondo e la nuova formulazione MAGNATEC 5W-30 P testimonia il nostro impegno per l’innovazione e la massima copertura del parco veicoli. Formulata per soddisfare le esigenze dei motori moderni, garantisce una protezione ottimale del motore per una parte significativa della gamma Stellantis”.</w:t>
      </w:r>
    </w:p>
    <w:p w14:paraId="70B6C5B0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2ECAF4AA" w14:textId="06EAF85D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Il nuovo prodotto della gamma d MAGNATEC è disponibile in diversi formati, tra cui 1 l, 5 l, 20 l, 60 l, 208 l</w:t>
      </w:r>
      <w:r w:rsidR="000E302A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,</w:t>
      </w: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 e 1.000 l. Meccanici e automobilisti avranno a disposizione soluzioni all’avanguardia per la protezione del motore e potranno quindi ottenere massime prestazioni anche in condizioni di guida impegnative.</w:t>
      </w:r>
    </w:p>
    <w:p w14:paraId="3B18DDD2" w14:textId="77777777" w:rsidR="004639CE" w:rsidRPr="004639CE" w:rsidRDefault="004639CE" w:rsidP="004639CE">
      <w:pPr>
        <w:spacing w:line="276" w:lineRule="auto"/>
        <w:rPr>
          <w:rStyle w:val="normaltextrun"/>
          <w:rFonts w:ascii="Univers for BP Light" w:hAnsi="Univers for BP Light"/>
          <w:color w:val="000000"/>
          <w:sz w:val="22"/>
          <w:szCs w:val="22"/>
          <w:shd w:val="clear" w:color="auto" w:fill="FFFFFF"/>
          <w:lang w:val="it-IT"/>
        </w:rPr>
      </w:pPr>
    </w:p>
    <w:p w14:paraId="4402A6BE" w14:textId="2FF8C5AF" w:rsidR="004639CE" w:rsidRPr="004639CE" w:rsidRDefault="004639CE" w:rsidP="004639CE">
      <w:pPr>
        <w:spacing w:line="276" w:lineRule="auto"/>
        <w:rPr>
          <w:rFonts w:ascii="Univers for BP Light" w:eastAsia="Calibri" w:hAnsi="Univers for BP Light" w:cs="Arial"/>
          <w:b/>
          <w:bCs/>
          <w:sz w:val="22"/>
          <w:szCs w:val="22"/>
          <w:lang w:val="pt-BR"/>
        </w:rPr>
      </w:pPr>
      <w:r w:rsidRPr="004639CE">
        <w:rPr>
          <w:rStyle w:val="normaltextrun"/>
          <w:rFonts w:ascii="Univers for BP Light" w:eastAsia="Univers for BP Light" w:hAnsi="Univers for BP Light" w:cs="Arial"/>
          <w:color w:val="000000"/>
          <w:sz w:val="22"/>
          <w:szCs w:val="22"/>
          <w:shd w:val="clear" w:color="auto" w:fill="FFFFFF"/>
          <w:lang w:val="it-IT"/>
        </w:rPr>
        <w:t>Per ulteriori informazioni su Castrol MAGNATEC, visita</w:t>
      </w:r>
      <w:r w:rsidR="00824EF2">
        <w:rPr>
          <w:rStyle w:val="normaltextrun"/>
          <w:rFonts w:ascii="Univers for BP Light" w:eastAsia="Univers for BP Light" w:hAnsi="Univers for BP Light" w:cs="Arial"/>
          <w:color w:val="000000"/>
          <w:sz w:val="22"/>
          <w:szCs w:val="22"/>
          <w:shd w:val="clear" w:color="auto" w:fill="FFFFFF"/>
          <w:lang w:val="it-IT"/>
        </w:rPr>
        <w:t>re</w:t>
      </w:r>
      <w:r w:rsidRPr="004639CE">
        <w:rPr>
          <w:rStyle w:val="normaltextrun"/>
          <w:rFonts w:ascii="Univers for BP Light" w:eastAsia="Univers for BP Light" w:hAnsi="Univers for BP Light" w:cs="Arial"/>
          <w:color w:val="000000"/>
          <w:sz w:val="22"/>
          <w:szCs w:val="22"/>
          <w:shd w:val="clear" w:color="auto" w:fill="FFFFFF"/>
          <w:lang w:val="it-IT"/>
        </w:rPr>
        <w:t>:</w:t>
      </w:r>
      <w:r w:rsidRPr="004639CE">
        <w:rPr>
          <w:rStyle w:val="normaltextrun"/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hyperlink r:id="rId10" w:history="1">
        <w:r w:rsidR="00824EF2">
          <w:rPr>
            <w:rStyle w:val="Collegamentoipertestuale"/>
            <w:rFonts w:ascii="Univers for BP Light" w:eastAsia="Univers for BP Light" w:hAnsi="Univers for BP Light" w:cs="Arial"/>
            <w:b/>
            <w:bCs/>
            <w:sz w:val="22"/>
            <w:szCs w:val="22"/>
            <w:lang w:val="it-IT"/>
          </w:rPr>
          <w:t>questa pagina</w:t>
        </w:r>
      </w:hyperlink>
    </w:p>
    <w:p w14:paraId="34C39E9E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</w:p>
    <w:p w14:paraId="4FA8D3D6" w14:textId="77777777" w:rsidR="004639CE" w:rsidRPr="004639CE" w:rsidRDefault="004639CE" w:rsidP="004639CE">
      <w:pPr>
        <w:spacing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2"/>
          <w:szCs w:val="22"/>
          <w:u w:val="single"/>
          <w:lang w:val="pt-BR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–</w:t>
      </w:r>
      <w:r w:rsidRPr="004639CE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/>
        </w:rPr>
        <w:t>FINE–</w:t>
      </w:r>
    </w:p>
    <w:p w14:paraId="1AD39AAD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</w:p>
    <w:p w14:paraId="42E1A1D5" w14:textId="77777777" w:rsidR="004639CE" w:rsidRPr="004639CE" w:rsidRDefault="004639CE" w:rsidP="004639CE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b/>
          <w:bCs/>
          <w:u w:val="single"/>
          <w:lang w:val="pt-BR"/>
        </w:rPr>
      </w:pPr>
      <w:r w:rsidRPr="004639CE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Note per i Redattori</w:t>
      </w:r>
    </w:p>
    <w:p w14:paraId="650A510D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pt-BR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* Fonte dati: Olyslager. Parco auto 2000-2024 per Francia, Germania, Italia, Polonia, Romania, Spagna, Svezia e Regno Unito</w:t>
      </w:r>
    </w:p>
    <w:p w14:paraId="57D45668" w14:textId="77777777" w:rsidR="004639CE" w:rsidRPr="004639CE" w:rsidRDefault="004639CE" w:rsidP="004639CE">
      <w:pPr>
        <w:spacing w:line="276" w:lineRule="auto"/>
        <w:rPr>
          <w:rFonts w:ascii="Univers for BP Light" w:eastAsia="Univers for BP Light" w:hAnsi="Univers for BP Light" w:cs="Univers for BP Light"/>
          <w:sz w:val="22"/>
          <w:szCs w:val="22"/>
          <w:lang w:val="es-ES"/>
        </w:rPr>
      </w:pPr>
      <w:r w:rsidRPr="004639CE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>** Testato utilizzando un test di usura standard del settore, con misure riferite al limite di settore pertinente</w:t>
      </w:r>
    </w:p>
    <w:p w14:paraId="70AFD8F0" w14:textId="77777777" w:rsidR="00FC5D3B" w:rsidRPr="004639CE" w:rsidRDefault="00FC5D3B" w:rsidP="00FC5D3B">
      <w:pPr>
        <w:spacing w:line="276" w:lineRule="auto"/>
        <w:jc w:val="both"/>
        <w:rPr>
          <w:rFonts w:ascii="Arial" w:eastAsia="Univers for BP" w:hAnsi="Arial" w:cs="Arial"/>
          <w:b/>
          <w:bCs/>
          <w:sz w:val="22"/>
          <w:szCs w:val="22"/>
          <w:u w:val="single"/>
          <w:lang w:val="es-ES"/>
        </w:rPr>
      </w:pPr>
    </w:p>
    <w:p w14:paraId="5CCAA9BF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65DEE26B" w14:textId="77777777" w:rsidR="00FC5D3B" w:rsidRPr="002C5A27" w:rsidRDefault="00FC5D3B" w:rsidP="00FC5D3B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32A12180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6A8F044A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0BA46E17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3E202EB7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73ACEB75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4BD1E48F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E3A21EF" w14:textId="77777777" w:rsidR="00FC5D3B" w:rsidRPr="002C5A27" w:rsidRDefault="00FC5D3B" w:rsidP="00230EFD">
      <w:pPr>
        <w:pStyle w:val="Nessunaspaziatura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27349B74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83C6B83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30F5472C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2C5A2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CB840DE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39D7557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5AAB6BA3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08C9959" w14:textId="2810544B" w:rsidR="00532940" w:rsidRPr="004639CE" w:rsidRDefault="00FC5D3B" w:rsidP="004639CE">
      <w:pPr>
        <w:spacing w:line="276" w:lineRule="auto"/>
        <w:jc w:val="both"/>
        <w:rPr>
          <w:sz w:val="22"/>
          <w:szCs w:val="22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Ulteriori informazioni su Castrol sono disponibili all’indirizzo </w:t>
      </w:r>
      <w:hyperlink r:id="rId12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2"/>
            <w:szCs w:val="22"/>
            <w:lang w:val="it-IT"/>
          </w:rPr>
          <w:t>castrol.it</w:t>
        </w:r>
      </w:hyperlink>
      <w:r w:rsidR="0054040F" w:rsidRPr="00FC5D3B">
        <w:rPr>
          <w:rFonts w:ascii="Arial" w:eastAsia="Arial" w:hAnsi="Arial" w:cs="Arial"/>
          <w:lang w:val="it-IT"/>
        </w:rPr>
        <w:t xml:space="preserve"> </w:t>
      </w:r>
    </w:p>
    <w:sectPr w:rsidR="00532940" w:rsidRPr="004639CE" w:rsidSect="00E340EF">
      <w:headerReference w:type="default" r:id="rId13"/>
      <w:pgSz w:w="12240" w:h="15840"/>
      <w:pgMar w:top="1985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245C7" w14:textId="77777777" w:rsidR="00D005D4" w:rsidRDefault="00D005D4">
      <w:r>
        <w:separator/>
      </w:r>
    </w:p>
  </w:endnote>
  <w:endnote w:type="continuationSeparator" w:id="0">
    <w:p w14:paraId="3C9A70E2" w14:textId="77777777" w:rsidR="00D005D4" w:rsidRDefault="00D0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0787" w14:textId="77777777" w:rsidR="00D005D4" w:rsidRDefault="00D005D4">
      <w:r>
        <w:separator/>
      </w:r>
    </w:p>
  </w:footnote>
  <w:footnote w:type="continuationSeparator" w:id="0">
    <w:p w14:paraId="1147E1B5" w14:textId="77777777" w:rsidR="00D005D4" w:rsidRDefault="00D00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BEEB1" w14:textId="77777777" w:rsidR="00A8460E" w:rsidRDefault="0054040F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FC47D6" wp14:editId="2C5CA4DD">
          <wp:simplePos x="0" y="0"/>
          <wp:positionH relativeFrom="column">
            <wp:posOffset>4217670</wp:posOffset>
          </wp:positionH>
          <wp:positionV relativeFrom="paragraph">
            <wp:posOffset>-22860</wp:posOffset>
          </wp:positionV>
          <wp:extent cx="1940560" cy="807720"/>
          <wp:effectExtent l="0" t="0" r="2540" b="0"/>
          <wp:wrapSquare wrapText="bothSides"/>
          <wp:docPr id="80947202" name="Picture 80947202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947202" name="Picture 1103096733" descr="A red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5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80C966" w14:textId="77777777" w:rsidR="00A8460E" w:rsidRDefault="00A846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2B2C"/>
    <w:multiLevelType w:val="hybridMultilevel"/>
    <w:tmpl w:val="D75EC338"/>
    <w:lvl w:ilvl="0" w:tplc="DD267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45A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0A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6A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61A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56C6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43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6EF7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A2CE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A44"/>
    <w:multiLevelType w:val="hybridMultilevel"/>
    <w:tmpl w:val="194A7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83E0D"/>
    <w:multiLevelType w:val="hybridMultilevel"/>
    <w:tmpl w:val="76FC3D62"/>
    <w:lvl w:ilvl="0" w:tplc="FD9A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CC25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98FD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ED4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C1F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C0A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48A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27A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8B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745F3"/>
    <w:multiLevelType w:val="hybridMultilevel"/>
    <w:tmpl w:val="9948D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40C55"/>
    <w:multiLevelType w:val="hybridMultilevel"/>
    <w:tmpl w:val="6E2AB9B0"/>
    <w:lvl w:ilvl="0" w:tplc="DD627F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B70848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58B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D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CC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988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764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69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D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067B0"/>
    <w:multiLevelType w:val="hybridMultilevel"/>
    <w:tmpl w:val="17BA9B72"/>
    <w:lvl w:ilvl="0" w:tplc="BC8CDB5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A62466E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FE6667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6DE57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B8A7A7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6CAC2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9C4E88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9446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9C6E57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F057EC"/>
    <w:multiLevelType w:val="hybridMultilevel"/>
    <w:tmpl w:val="812C0718"/>
    <w:lvl w:ilvl="0" w:tplc="1E004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C28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EC3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50A3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620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A36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4C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84B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A4B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034999">
    <w:abstractNumId w:val="0"/>
  </w:num>
  <w:num w:numId="2" w16cid:durableId="1322391679">
    <w:abstractNumId w:val="6"/>
  </w:num>
  <w:num w:numId="3" w16cid:durableId="2113092128">
    <w:abstractNumId w:val="5"/>
  </w:num>
  <w:num w:numId="4" w16cid:durableId="548998944">
    <w:abstractNumId w:val="4"/>
  </w:num>
  <w:num w:numId="5" w16cid:durableId="522327599">
    <w:abstractNumId w:val="3"/>
  </w:num>
  <w:num w:numId="6" w16cid:durableId="624435051">
    <w:abstractNumId w:val="1"/>
  </w:num>
  <w:num w:numId="7" w16cid:durableId="1010721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985"/>
    <w:rsid w:val="00002CCC"/>
    <w:rsid w:val="0000584A"/>
    <w:rsid w:val="00011FCA"/>
    <w:rsid w:val="00036CF6"/>
    <w:rsid w:val="00037E03"/>
    <w:rsid w:val="0004193B"/>
    <w:rsid w:val="00043A9D"/>
    <w:rsid w:val="0005553D"/>
    <w:rsid w:val="0006343B"/>
    <w:rsid w:val="00075312"/>
    <w:rsid w:val="00083866"/>
    <w:rsid w:val="000A0A63"/>
    <w:rsid w:val="000A71AB"/>
    <w:rsid w:val="000B632B"/>
    <w:rsid w:val="000B6589"/>
    <w:rsid w:val="000C0387"/>
    <w:rsid w:val="000C09DB"/>
    <w:rsid w:val="000C2C09"/>
    <w:rsid w:val="000E302A"/>
    <w:rsid w:val="000E7382"/>
    <w:rsid w:val="000F1A46"/>
    <w:rsid w:val="001136E7"/>
    <w:rsid w:val="00120B3F"/>
    <w:rsid w:val="0012183C"/>
    <w:rsid w:val="001317B7"/>
    <w:rsid w:val="0013252A"/>
    <w:rsid w:val="00132BF3"/>
    <w:rsid w:val="00160C7A"/>
    <w:rsid w:val="00192F37"/>
    <w:rsid w:val="001A1776"/>
    <w:rsid w:val="001B19E7"/>
    <w:rsid w:val="001B2351"/>
    <w:rsid w:val="001C0F45"/>
    <w:rsid w:val="001C354E"/>
    <w:rsid w:val="001C799F"/>
    <w:rsid w:val="001C79B3"/>
    <w:rsid w:val="001C7D39"/>
    <w:rsid w:val="001D6A50"/>
    <w:rsid w:val="001E09BD"/>
    <w:rsid w:val="001E6D21"/>
    <w:rsid w:val="00200DD4"/>
    <w:rsid w:val="00205DBD"/>
    <w:rsid w:val="002116AA"/>
    <w:rsid w:val="002245A0"/>
    <w:rsid w:val="00227160"/>
    <w:rsid w:val="00230622"/>
    <w:rsid w:val="00230EFD"/>
    <w:rsid w:val="0023530C"/>
    <w:rsid w:val="00235FB9"/>
    <w:rsid w:val="00243A91"/>
    <w:rsid w:val="00250BC8"/>
    <w:rsid w:val="00251A34"/>
    <w:rsid w:val="00261A70"/>
    <w:rsid w:val="00270A4D"/>
    <w:rsid w:val="002718C1"/>
    <w:rsid w:val="00273135"/>
    <w:rsid w:val="00274F8C"/>
    <w:rsid w:val="00283214"/>
    <w:rsid w:val="00294DF1"/>
    <w:rsid w:val="002A787B"/>
    <w:rsid w:val="002B40B3"/>
    <w:rsid w:val="002B752A"/>
    <w:rsid w:val="002C5A27"/>
    <w:rsid w:val="002D346C"/>
    <w:rsid w:val="002D7186"/>
    <w:rsid w:val="002E3CA8"/>
    <w:rsid w:val="002E51C9"/>
    <w:rsid w:val="00304F75"/>
    <w:rsid w:val="003116FD"/>
    <w:rsid w:val="0032220C"/>
    <w:rsid w:val="00331FB3"/>
    <w:rsid w:val="003324A2"/>
    <w:rsid w:val="00333403"/>
    <w:rsid w:val="00336BB1"/>
    <w:rsid w:val="0035322C"/>
    <w:rsid w:val="00363D8F"/>
    <w:rsid w:val="00366DA6"/>
    <w:rsid w:val="003A3958"/>
    <w:rsid w:val="003B1F85"/>
    <w:rsid w:val="003B2E8A"/>
    <w:rsid w:val="003B6C8B"/>
    <w:rsid w:val="003C4B35"/>
    <w:rsid w:val="003F3485"/>
    <w:rsid w:val="003F3530"/>
    <w:rsid w:val="00447E08"/>
    <w:rsid w:val="00452C71"/>
    <w:rsid w:val="00453693"/>
    <w:rsid w:val="0046153F"/>
    <w:rsid w:val="004639CE"/>
    <w:rsid w:val="00465F05"/>
    <w:rsid w:val="004701AF"/>
    <w:rsid w:val="004708E1"/>
    <w:rsid w:val="004743A1"/>
    <w:rsid w:val="0047451E"/>
    <w:rsid w:val="00476618"/>
    <w:rsid w:val="00480774"/>
    <w:rsid w:val="00491705"/>
    <w:rsid w:val="00492F00"/>
    <w:rsid w:val="0049566B"/>
    <w:rsid w:val="0049693B"/>
    <w:rsid w:val="004A029F"/>
    <w:rsid w:val="004A7B45"/>
    <w:rsid w:val="004B094B"/>
    <w:rsid w:val="004B55AA"/>
    <w:rsid w:val="004B69DE"/>
    <w:rsid w:val="004C2650"/>
    <w:rsid w:val="004C731D"/>
    <w:rsid w:val="004D614E"/>
    <w:rsid w:val="004E227A"/>
    <w:rsid w:val="004E4BAB"/>
    <w:rsid w:val="004F3482"/>
    <w:rsid w:val="004F40D2"/>
    <w:rsid w:val="0050278A"/>
    <w:rsid w:val="0050531B"/>
    <w:rsid w:val="00505B18"/>
    <w:rsid w:val="005244E5"/>
    <w:rsid w:val="005265FE"/>
    <w:rsid w:val="00530106"/>
    <w:rsid w:val="00532940"/>
    <w:rsid w:val="00533F0F"/>
    <w:rsid w:val="005378C1"/>
    <w:rsid w:val="0054040F"/>
    <w:rsid w:val="00544A61"/>
    <w:rsid w:val="0055383A"/>
    <w:rsid w:val="0055626B"/>
    <w:rsid w:val="005605F9"/>
    <w:rsid w:val="005672DD"/>
    <w:rsid w:val="00576E21"/>
    <w:rsid w:val="0058495B"/>
    <w:rsid w:val="00590908"/>
    <w:rsid w:val="005A0539"/>
    <w:rsid w:val="005D0105"/>
    <w:rsid w:val="005E27FE"/>
    <w:rsid w:val="005E7470"/>
    <w:rsid w:val="005F091C"/>
    <w:rsid w:val="005F20A6"/>
    <w:rsid w:val="0060134A"/>
    <w:rsid w:val="006072D3"/>
    <w:rsid w:val="006273F3"/>
    <w:rsid w:val="006335B1"/>
    <w:rsid w:val="00637D7A"/>
    <w:rsid w:val="0064056E"/>
    <w:rsid w:val="00642A79"/>
    <w:rsid w:val="006465F3"/>
    <w:rsid w:val="00661787"/>
    <w:rsid w:val="00690183"/>
    <w:rsid w:val="006C2E3E"/>
    <w:rsid w:val="006C3BB7"/>
    <w:rsid w:val="006C617D"/>
    <w:rsid w:val="006D2B8C"/>
    <w:rsid w:val="006E2E07"/>
    <w:rsid w:val="006F42BE"/>
    <w:rsid w:val="007028AB"/>
    <w:rsid w:val="00702C59"/>
    <w:rsid w:val="007053E7"/>
    <w:rsid w:val="007068E7"/>
    <w:rsid w:val="00716193"/>
    <w:rsid w:val="0071629F"/>
    <w:rsid w:val="00726F91"/>
    <w:rsid w:val="007362F9"/>
    <w:rsid w:val="0074052F"/>
    <w:rsid w:val="00741E0D"/>
    <w:rsid w:val="0076616C"/>
    <w:rsid w:val="00770690"/>
    <w:rsid w:val="00773096"/>
    <w:rsid w:val="007873B5"/>
    <w:rsid w:val="007A19C7"/>
    <w:rsid w:val="007A51E8"/>
    <w:rsid w:val="007C0435"/>
    <w:rsid w:val="007C0E72"/>
    <w:rsid w:val="007C1E5F"/>
    <w:rsid w:val="007C30D2"/>
    <w:rsid w:val="007D6939"/>
    <w:rsid w:val="007D7A14"/>
    <w:rsid w:val="007E16E4"/>
    <w:rsid w:val="007E25C5"/>
    <w:rsid w:val="007E7B6F"/>
    <w:rsid w:val="007F30FB"/>
    <w:rsid w:val="007F4509"/>
    <w:rsid w:val="00813505"/>
    <w:rsid w:val="00824EF2"/>
    <w:rsid w:val="00827295"/>
    <w:rsid w:val="00840044"/>
    <w:rsid w:val="00850C7E"/>
    <w:rsid w:val="00875460"/>
    <w:rsid w:val="00877590"/>
    <w:rsid w:val="0087762A"/>
    <w:rsid w:val="00884A71"/>
    <w:rsid w:val="00893F31"/>
    <w:rsid w:val="008954B5"/>
    <w:rsid w:val="008C0A78"/>
    <w:rsid w:val="008E15AF"/>
    <w:rsid w:val="00900013"/>
    <w:rsid w:val="00930196"/>
    <w:rsid w:val="00941490"/>
    <w:rsid w:val="0095022C"/>
    <w:rsid w:val="00955439"/>
    <w:rsid w:val="00955B3D"/>
    <w:rsid w:val="009636AF"/>
    <w:rsid w:val="0097233F"/>
    <w:rsid w:val="00973FC7"/>
    <w:rsid w:val="00990B56"/>
    <w:rsid w:val="00996EB2"/>
    <w:rsid w:val="009A2788"/>
    <w:rsid w:val="009A64CF"/>
    <w:rsid w:val="009C075E"/>
    <w:rsid w:val="009C0C97"/>
    <w:rsid w:val="009C712E"/>
    <w:rsid w:val="009D762C"/>
    <w:rsid w:val="009E5050"/>
    <w:rsid w:val="00A05E32"/>
    <w:rsid w:val="00A12D27"/>
    <w:rsid w:val="00A36F8B"/>
    <w:rsid w:val="00A3737B"/>
    <w:rsid w:val="00A46AF7"/>
    <w:rsid w:val="00A61CB1"/>
    <w:rsid w:val="00A83B76"/>
    <w:rsid w:val="00A8460E"/>
    <w:rsid w:val="00AB13E3"/>
    <w:rsid w:val="00AB4357"/>
    <w:rsid w:val="00AB5A65"/>
    <w:rsid w:val="00AC2315"/>
    <w:rsid w:val="00AC3EEB"/>
    <w:rsid w:val="00AD45E0"/>
    <w:rsid w:val="00AD5D35"/>
    <w:rsid w:val="00B00D7C"/>
    <w:rsid w:val="00B06793"/>
    <w:rsid w:val="00B22A0A"/>
    <w:rsid w:val="00B30E53"/>
    <w:rsid w:val="00B54B55"/>
    <w:rsid w:val="00B656FA"/>
    <w:rsid w:val="00B737A2"/>
    <w:rsid w:val="00B75B5B"/>
    <w:rsid w:val="00B810A8"/>
    <w:rsid w:val="00B8183A"/>
    <w:rsid w:val="00B81CA6"/>
    <w:rsid w:val="00B83C4F"/>
    <w:rsid w:val="00B83DF6"/>
    <w:rsid w:val="00B87139"/>
    <w:rsid w:val="00B95846"/>
    <w:rsid w:val="00B958BB"/>
    <w:rsid w:val="00BA00EC"/>
    <w:rsid w:val="00BA767F"/>
    <w:rsid w:val="00BB5EB4"/>
    <w:rsid w:val="00BC4143"/>
    <w:rsid w:val="00BC4BFF"/>
    <w:rsid w:val="00BD5AFB"/>
    <w:rsid w:val="00BE4C32"/>
    <w:rsid w:val="00BF4A74"/>
    <w:rsid w:val="00C053E3"/>
    <w:rsid w:val="00C25F4B"/>
    <w:rsid w:val="00C26F7D"/>
    <w:rsid w:val="00C50BB6"/>
    <w:rsid w:val="00C71C1F"/>
    <w:rsid w:val="00C80FF5"/>
    <w:rsid w:val="00C8321B"/>
    <w:rsid w:val="00C91F54"/>
    <w:rsid w:val="00CA0BBE"/>
    <w:rsid w:val="00CA3F4E"/>
    <w:rsid w:val="00CB156A"/>
    <w:rsid w:val="00CD1AD5"/>
    <w:rsid w:val="00CE0886"/>
    <w:rsid w:val="00CE0D83"/>
    <w:rsid w:val="00CE29C8"/>
    <w:rsid w:val="00CE3511"/>
    <w:rsid w:val="00CE650E"/>
    <w:rsid w:val="00CE6B79"/>
    <w:rsid w:val="00CF6526"/>
    <w:rsid w:val="00CF7253"/>
    <w:rsid w:val="00D005D4"/>
    <w:rsid w:val="00D006D1"/>
    <w:rsid w:val="00D02A4D"/>
    <w:rsid w:val="00D04054"/>
    <w:rsid w:val="00D0587F"/>
    <w:rsid w:val="00D107B9"/>
    <w:rsid w:val="00D213CD"/>
    <w:rsid w:val="00D22942"/>
    <w:rsid w:val="00D25501"/>
    <w:rsid w:val="00D2726E"/>
    <w:rsid w:val="00D27EB8"/>
    <w:rsid w:val="00D379F9"/>
    <w:rsid w:val="00D51227"/>
    <w:rsid w:val="00D56EF8"/>
    <w:rsid w:val="00D621D6"/>
    <w:rsid w:val="00D6286F"/>
    <w:rsid w:val="00D739DF"/>
    <w:rsid w:val="00D75BEE"/>
    <w:rsid w:val="00D817D2"/>
    <w:rsid w:val="00D83D36"/>
    <w:rsid w:val="00D86C82"/>
    <w:rsid w:val="00D90420"/>
    <w:rsid w:val="00D911B7"/>
    <w:rsid w:val="00DB0E91"/>
    <w:rsid w:val="00DB702E"/>
    <w:rsid w:val="00DF59EC"/>
    <w:rsid w:val="00E024B9"/>
    <w:rsid w:val="00E1653F"/>
    <w:rsid w:val="00E24D7F"/>
    <w:rsid w:val="00E340EF"/>
    <w:rsid w:val="00E35AFA"/>
    <w:rsid w:val="00E47952"/>
    <w:rsid w:val="00E52668"/>
    <w:rsid w:val="00E62483"/>
    <w:rsid w:val="00E670B1"/>
    <w:rsid w:val="00E745EA"/>
    <w:rsid w:val="00E920B2"/>
    <w:rsid w:val="00EA307A"/>
    <w:rsid w:val="00EB3258"/>
    <w:rsid w:val="00EB34BE"/>
    <w:rsid w:val="00EC5A36"/>
    <w:rsid w:val="00EE1BB1"/>
    <w:rsid w:val="00EE4120"/>
    <w:rsid w:val="00EE5DBB"/>
    <w:rsid w:val="00EF4A4A"/>
    <w:rsid w:val="00F05B72"/>
    <w:rsid w:val="00F120ED"/>
    <w:rsid w:val="00F15903"/>
    <w:rsid w:val="00F27985"/>
    <w:rsid w:val="00F30353"/>
    <w:rsid w:val="00F35289"/>
    <w:rsid w:val="00F35CD3"/>
    <w:rsid w:val="00F366AE"/>
    <w:rsid w:val="00F51216"/>
    <w:rsid w:val="00F6560C"/>
    <w:rsid w:val="00F735F9"/>
    <w:rsid w:val="00F753E4"/>
    <w:rsid w:val="00F80E50"/>
    <w:rsid w:val="00F86F2A"/>
    <w:rsid w:val="00F87961"/>
    <w:rsid w:val="00F916FF"/>
    <w:rsid w:val="00F94096"/>
    <w:rsid w:val="00F9739D"/>
    <w:rsid w:val="00FA369C"/>
    <w:rsid w:val="00FC20CE"/>
    <w:rsid w:val="00FC5D24"/>
    <w:rsid w:val="00FC5D3B"/>
    <w:rsid w:val="00FD75AD"/>
    <w:rsid w:val="00FF2ECF"/>
    <w:rsid w:val="2BA89D7F"/>
    <w:rsid w:val="38334BB2"/>
    <w:rsid w:val="45FDA962"/>
    <w:rsid w:val="6C70FCDC"/>
    <w:rsid w:val="77B2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15B8"/>
  <w15:chartTrackingRefBased/>
  <w15:docId w15:val="{4A71DE1A-4B26-483B-B092-50205393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68E7"/>
  </w:style>
  <w:style w:type="paragraph" w:styleId="Titolo1">
    <w:name w:val="heading 1"/>
    <w:basedOn w:val="Normale"/>
    <w:next w:val="Normale"/>
    <w:link w:val="Titolo1Carattere"/>
    <w:uiPriority w:val="9"/>
    <w:qFormat/>
    <w:rsid w:val="00F27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7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7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7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7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79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79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79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79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7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7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7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79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79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79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79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79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79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79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7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798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7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79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798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79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79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7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79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7985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7068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068E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068E7"/>
    <w:rPr>
      <w:sz w:val="20"/>
      <w:szCs w:val="20"/>
    </w:rPr>
  </w:style>
  <w:style w:type="paragraph" w:styleId="Revisione">
    <w:name w:val="Revision"/>
    <w:hidden/>
    <w:uiPriority w:val="99"/>
    <w:semiHidden/>
    <w:rsid w:val="007068E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72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7295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2A787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A787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A8460E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460E"/>
  </w:style>
  <w:style w:type="paragraph" w:styleId="Pidipagina">
    <w:name w:val="footer"/>
    <w:basedOn w:val="Normale"/>
    <w:link w:val="PidipaginaCarattere"/>
    <w:uiPriority w:val="99"/>
    <w:unhideWhenUsed/>
    <w:rsid w:val="00A8460E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460E"/>
  </w:style>
  <w:style w:type="paragraph" w:customStyle="1" w:styleId="paragraph">
    <w:name w:val="paragraph"/>
    <w:basedOn w:val="Normale"/>
    <w:rsid w:val="00FC5D3B"/>
    <w:pPr>
      <w:spacing w:before="100" w:beforeAutospacing="1" w:after="100" w:afterAutospacing="1"/>
    </w:pPr>
    <w:rPr>
      <w:rFonts w:ascii="Calibri" w:hAnsi="Calibri" w:cs="Calibri"/>
      <w:kern w:val="0"/>
      <w:sz w:val="22"/>
      <w:szCs w:val="22"/>
      <w:lang w:val="en-GB" w:eastAsia="en-GB"/>
      <w14:ligatures w14:val="none"/>
    </w:rPr>
  </w:style>
  <w:style w:type="paragraph" w:styleId="Nessunaspaziatura">
    <w:name w:val="No Spacing"/>
    <w:link w:val="NessunaspaziaturaCarattere"/>
    <w:uiPriority w:val="1"/>
    <w:qFormat/>
    <w:rsid w:val="00FC5D3B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FC5D3B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Carpredefinitoparagrafo"/>
    <w:rsid w:val="004639CE"/>
  </w:style>
  <w:style w:type="character" w:styleId="Collegamentovisitato">
    <w:name w:val="FollowedHyperlink"/>
    <w:basedOn w:val="Carpredefinitoparagrafo"/>
    <w:uiPriority w:val="99"/>
    <w:semiHidden/>
    <w:unhideWhenUsed/>
    <w:rsid w:val="004639C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strol.com/it_it/italy/home/products/our-brands/automotive/castrol-magnatec-engine-oils/castrol-magnatec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EF16F3-6AD9-4EC3-8EC6-88F51CF3A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65C33-0DBD-49AA-92F6-F5E187890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D1CC6-4396-46DA-8AD8-61D5C307E476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Harry Lloyd</dc:creator>
  <cp:lastModifiedBy>Roberto Beltramolli</cp:lastModifiedBy>
  <cp:revision>5</cp:revision>
  <dcterms:created xsi:type="dcterms:W3CDTF">2025-02-26T10:44:00Z</dcterms:created>
  <dcterms:modified xsi:type="dcterms:W3CDTF">2025-02-26T11:29:00Z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