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4793" w14:textId="77777777" w:rsidR="00EB6EDD" w:rsidRPr="00A45A4E" w:rsidRDefault="00EB6EDD" w:rsidP="00EB6EDD">
      <w:pPr>
        <w:rPr>
          <w:rFonts w:ascii="Arial" w:eastAsia="Arial" w:hAnsi="Arial" w:cs="Arial"/>
          <w:b/>
          <w:bCs/>
          <w:sz w:val="24"/>
          <w:szCs w:val="24"/>
          <w:lang w:val="it-IT"/>
        </w:rPr>
      </w:pPr>
      <w:r w:rsidRPr="00A45A4E">
        <w:rPr>
          <w:rFonts w:ascii="Arial" w:eastAsia="Arial" w:hAnsi="Arial" w:cs="Arial"/>
          <w:b/>
          <w:bCs/>
          <w:sz w:val="24"/>
          <w:szCs w:val="24"/>
          <w:lang w:val="it-IT"/>
        </w:rPr>
        <w:t>COMUNICATO STAMPA</w:t>
      </w:r>
    </w:p>
    <w:p w14:paraId="5D27AAF7" w14:textId="77777777" w:rsidR="00EB6EDD" w:rsidRPr="00A45A4E" w:rsidRDefault="00EB6EDD" w:rsidP="00EB6EDD">
      <w:pPr>
        <w:rPr>
          <w:rFonts w:ascii="Arial" w:eastAsia="Arial" w:hAnsi="Arial" w:cs="Arial"/>
          <w:b/>
          <w:bCs/>
          <w:sz w:val="24"/>
          <w:szCs w:val="24"/>
          <w:lang w:val="it-IT"/>
        </w:rPr>
      </w:pPr>
    </w:p>
    <w:p w14:paraId="55D6BA65" w14:textId="77777777" w:rsidR="00EB6EDD" w:rsidRPr="00A45A4E" w:rsidRDefault="00EB6EDD" w:rsidP="00EB6EDD">
      <w:pPr>
        <w:jc w:val="center"/>
        <w:rPr>
          <w:rFonts w:ascii="Arial" w:eastAsia="Arial" w:hAnsi="Arial" w:cs="Arial"/>
          <w:b/>
          <w:bCs/>
          <w:sz w:val="24"/>
          <w:szCs w:val="24"/>
          <w:lang w:val="it-IT"/>
        </w:rPr>
      </w:pPr>
      <w:r w:rsidRPr="00A45A4E">
        <w:rPr>
          <w:rFonts w:ascii="Arial" w:eastAsia="Arial" w:hAnsi="Arial" w:cs="Arial"/>
          <w:b/>
          <w:bCs/>
          <w:sz w:val="24"/>
          <w:szCs w:val="24"/>
          <w:lang w:val="it-IT"/>
        </w:rPr>
        <w:t>PETRONAS LUBRICANTS INTERNATIONAL E DUMAREY GROUP STRINGONO UNA PARTNERSHIP STRATEGICA PER RAGGIUNGERE GLI OBIETTIVI DI NEUTRALITÀ CARBONICA</w:t>
      </w:r>
    </w:p>
    <w:p w14:paraId="29B9876A" w14:textId="77777777" w:rsidR="00EB6EDD" w:rsidRPr="00A45A4E" w:rsidRDefault="00EB6EDD" w:rsidP="00EB6EDD">
      <w:pPr>
        <w:jc w:val="center"/>
        <w:rPr>
          <w:rFonts w:ascii="Arial" w:eastAsia="Arial" w:hAnsi="Arial" w:cs="Arial"/>
          <w:i/>
          <w:iCs/>
          <w:lang w:val="it-IT"/>
        </w:rPr>
      </w:pPr>
      <w:r w:rsidRPr="00A45A4E">
        <w:rPr>
          <w:rFonts w:ascii="Arial" w:eastAsia="Arial" w:hAnsi="Arial" w:cs="Arial"/>
          <w:i/>
          <w:iCs/>
          <w:lang w:val="it-IT"/>
        </w:rPr>
        <w:t>Impegnate a realizzare un futuro più sostenibile, le due aziende collaborano per accelerare la transizione energetica.</w:t>
      </w:r>
    </w:p>
    <w:p w14:paraId="4D8CB55D" w14:textId="16D4B239" w:rsidR="00EB6EDD" w:rsidRPr="006A2EA2" w:rsidRDefault="00EB6EDD" w:rsidP="00EB6EDD">
      <w:pPr>
        <w:spacing w:before="240" w:after="160" w:line="276" w:lineRule="auto"/>
        <w:jc w:val="both"/>
        <w:rPr>
          <w:rFonts w:ascii="Arial" w:eastAsia="Arial" w:hAnsi="Arial" w:cs="Arial"/>
          <w:lang w:val="it-IT"/>
        </w:rPr>
      </w:pPr>
      <w:r>
        <w:rPr>
          <w:rFonts w:ascii="Arial" w:eastAsia="Arial" w:hAnsi="Arial" w:cs="Arial"/>
          <w:b/>
          <w:bCs/>
          <w:lang w:val="it-IT"/>
        </w:rPr>
        <w:t>Santena (</w:t>
      </w:r>
      <w:r w:rsidRPr="00A45A4E">
        <w:rPr>
          <w:rFonts w:ascii="Arial" w:eastAsia="Arial" w:hAnsi="Arial" w:cs="Arial"/>
          <w:b/>
          <w:bCs/>
          <w:lang w:val="it-IT"/>
        </w:rPr>
        <w:t>T</w:t>
      </w:r>
      <w:r w:rsidR="00545609">
        <w:rPr>
          <w:rFonts w:ascii="Arial" w:eastAsia="Arial" w:hAnsi="Arial" w:cs="Arial"/>
          <w:b/>
          <w:bCs/>
          <w:lang w:val="it-IT"/>
        </w:rPr>
        <w:t>orino</w:t>
      </w:r>
      <w:r>
        <w:rPr>
          <w:rFonts w:ascii="Arial" w:eastAsia="Arial" w:hAnsi="Arial" w:cs="Arial"/>
          <w:b/>
          <w:bCs/>
          <w:lang w:val="it-IT"/>
        </w:rPr>
        <w:t>)</w:t>
      </w:r>
      <w:r w:rsidRPr="00A45A4E">
        <w:rPr>
          <w:rFonts w:ascii="Arial" w:eastAsia="Arial" w:hAnsi="Arial" w:cs="Arial"/>
          <w:b/>
          <w:bCs/>
          <w:lang w:val="it-IT"/>
        </w:rPr>
        <w:t>, 4 febbraio 2025</w:t>
      </w:r>
      <w:r w:rsidRPr="00A45A4E">
        <w:rPr>
          <w:rFonts w:ascii="Arial" w:eastAsia="Arial" w:hAnsi="Arial" w:cs="Arial"/>
          <w:lang w:val="it-IT"/>
        </w:rPr>
        <w:t xml:space="preserve"> – PETRONAS Lubricants International, leader globale nella tecnologia dei lubrificanti con le sue Fluid Technology Solutions™, e </w:t>
      </w:r>
      <w:proofErr w:type="spellStart"/>
      <w:r w:rsidRPr="00A45A4E">
        <w:rPr>
          <w:rFonts w:ascii="Arial" w:eastAsia="Arial" w:hAnsi="Arial" w:cs="Arial"/>
          <w:lang w:val="it-IT"/>
        </w:rPr>
        <w:t>Dumarey</w:t>
      </w:r>
      <w:proofErr w:type="spellEnd"/>
      <w:r w:rsidRPr="00A45A4E">
        <w:rPr>
          <w:rFonts w:ascii="Arial" w:eastAsia="Arial" w:hAnsi="Arial" w:cs="Arial"/>
          <w:lang w:val="it-IT"/>
        </w:rPr>
        <w:t xml:space="preserve"> Group, realtà </w:t>
      </w:r>
      <w:r w:rsidRPr="00F26B0F">
        <w:rPr>
          <w:rFonts w:ascii="Arial" w:eastAsia="Arial" w:hAnsi="Arial" w:cs="Arial"/>
          <w:lang w:val="it-IT"/>
        </w:rPr>
        <w:t xml:space="preserve">di spicco internazionale nello sviluppo e produzione di sistemi di propulsione, </w:t>
      </w:r>
      <w:r w:rsidRPr="006A2EA2">
        <w:rPr>
          <w:rFonts w:ascii="Arial" w:eastAsia="Arial" w:hAnsi="Arial" w:cs="Arial"/>
          <w:lang w:val="it-IT"/>
        </w:rPr>
        <w:t>hanno siglato una partnership volta a unire le forze nella progettazione di oli motore e fluidi ad alta prestazione per veicoli che utilizzano carburanti alternativi e per veicoli elettrici.</w:t>
      </w:r>
    </w:p>
    <w:p w14:paraId="2A16920B" w14:textId="77777777" w:rsidR="00EB6EDD" w:rsidRPr="00A45A4E" w:rsidRDefault="00EB6EDD" w:rsidP="00EB6EDD">
      <w:pPr>
        <w:spacing w:before="240" w:after="160" w:line="276" w:lineRule="auto"/>
        <w:jc w:val="both"/>
        <w:rPr>
          <w:rFonts w:ascii="Arial" w:eastAsia="Arial" w:hAnsi="Arial" w:cs="Arial"/>
          <w:lang w:val="it-IT"/>
        </w:rPr>
      </w:pPr>
      <w:r w:rsidRPr="00A45A4E">
        <w:rPr>
          <w:rFonts w:ascii="Arial" w:eastAsia="Arial" w:hAnsi="Arial" w:cs="Arial"/>
          <w:lang w:val="it-IT"/>
        </w:rPr>
        <w:t>Sfruttando tecniche di connettività e analisi dei dati, questo accordo strategico punta a migliorare lo sviluppo di sistemi in grado di predire la necessità di sostituzione dei fluidi nelle applicazioni dei clienti. Le due aziende stanno anche valutando l'opportunità di sviluppare iniettori adatti ai carburanti a basse emissioni di carbonio.</w:t>
      </w:r>
    </w:p>
    <w:p w14:paraId="3EED80FE" w14:textId="77777777" w:rsidR="00EB6EDD" w:rsidRPr="00A45A4E" w:rsidRDefault="00EB6EDD" w:rsidP="00EB6EDD">
      <w:pPr>
        <w:spacing w:before="240" w:after="160" w:line="276" w:lineRule="auto"/>
        <w:jc w:val="both"/>
        <w:rPr>
          <w:rFonts w:ascii="Arial" w:eastAsia="Arial" w:hAnsi="Arial" w:cs="Arial"/>
          <w:lang w:val="it-IT"/>
        </w:rPr>
      </w:pPr>
      <w:r w:rsidRPr="00A45A4E">
        <w:rPr>
          <w:rFonts w:ascii="Arial" w:eastAsia="Arial" w:hAnsi="Arial" w:cs="Arial"/>
          <w:b/>
          <w:bCs/>
          <w:lang w:val="it-IT"/>
        </w:rPr>
        <w:t xml:space="preserve">Giuseppe Pedretti, </w:t>
      </w:r>
      <w:proofErr w:type="spellStart"/>
      <w:r w:rsidRPr="00A45A4E">
        <w:rPr>
          <w:rFonts w:ascii="Arial" w:eastAsia="Arial" w:hAnsi="Arial" w:cs="Arial"/>
          <w:b/>
          <w:bCs/>
          <w:lang w:val="it-IT"/>
        </w:rPr>
        <w:t>Regional</w:t>
      </w:r>
      <w:proofErr w:type="spellEnd"/>
      <w:r w:rsidRPr="00A45A4E">
        <w:rPr>
          <w:rFonts w:ascii="Arial" w:eastAsia="Arial" w:hAnsi="Arial" w:cs="Arial"/>
          <w:b/>
          <w:bCs/>
          <w:lang w:val="it-IT"/>
        </w:rPr>
        <w:t xml:space="preserve"> </w:t>
      </w:r>
      <w:proofErr w:type="spellStart"/>
      <w:r w:rsidRPr="00A45A4E">
        <w:rPr>
          <w:rFonts w:ascii="Arial" w:eastAsia="Arial" w:hAnsi="Arial" w:cs="Arial"/>
          <w:b/>
          <w:bCs/>
          <w:lang w:val="it-IT"/>
        </w:rPr>
        <w:t>Managing</w:t>
      </w:r>
      <w:proofErr w:type="spellEnd"/>
      <w:r w:rsidRPr="00A45A4E">
        <w:rPr>
          <w:rFonts w:ascii="Arial" w:eastAsia="Arial" w:hAnsi="Arial" w:cs="Arial"/>
          <w:b/>
          <w:bCs/>
          <w:lang w:val="it-IT"/>
        </w:rPr>
        <w:t xml:space="preserve"> Director EMEA di PETRONAS Lubricants International,</w:t>
      </w:r>
      <w:r w:rsidRPr="00A45A4E">
        <w:rPr>
          <w:rFonts w:ascii="Arial" w:eastAsia="Arial" w:hAnsi="Arial" w:cs="Arial"/>
          <w:lang w:val="it-IT"/>
        </w:rPr>
        <w:t xml:space="preserve"> ha dichiarato: "Questa partnership con </w:t>
      </w:r>
      <w:proofErr w:type="spellStart"/>
      <w:r w:rsidRPr="00A45A4E">
        <w:rPr>
          <w:rFonts w:ascii="Arial" w:eastAsia="Arial" w:hAnsi="Arial" w:cs="Arial"/>
          <w:lang w:val="it-IT"/>
        </w:rPr>
        <w:t>Dumarey</w:t>
      </w:r>
      <w:proofErr w:type="spellEnd"/>
      <w:r w:rsidRPr="00A45A4E">
        <w:rPr>
          <w:rFonts w:ascii="Arial" w:eastAsia="Arial" w:hAnsi="Arial" w:cs="Arial"/>
          <w:lang w:val="it-IT"/>
        </w:rPr>
        <w:t xml:space="preserve"> rappresenta un passo importante nel nostro percorso per raggiungere gli obiettivi di carbon </w:t>
      </w:r>
      <w:proofErr w:type="spellStart"/>
      <w:r w:rsidRPr="00A45A4E">
        <w:rPr>
          <w:rFonts w:ascii="Arial" w:eastAsia="Arial" w:hAnsi="Arial" w:cs="Arial"/>
          <w:lang w:val="it-IT"/>
        </w:rPr>
        <w:t>neutrality</w:t>
      </w:r>
      <w:proofErr w:type="spellEnd"/>
      <w:r w:rsidRPr="00A45A4E">
        <w:rPr>
          <w:rFonts w:ascii="Arial" w:eastAsia="Arial" w:hAnsi="Arial" w:cs="Arial"/>
          <w:lang w:val="it-IT"/>
        </w:rPr>
        <w:t xml:space="preserve">. Combinando la nostra esperienza nei fluidi ad alta tecnologia con i sistemi di propulsione avanzati di </w:t>
      </w:r>
      <w:proofErr w:type="spellStart"/>
      <w:r w:rsidRPr="00A45A4E">
        <w:rPr>
          <w:rFonts w:ascii="Arial" w:eastAsia="Arial" w:hAnsi="Arial" w:cs="Arial"/>
          <w:lang w:val="it-IT"/>
        </w:rPr>
        <w:t>Dumarey</w:t>
      </w:r>
      <w:proofErr w:type="spellEnd"/>
      <w:r w:rsidRPr="00A45A4E">
        <w:rPr>
          <w:rFonts w:ascii="Arial" w:eastAsia="Arial" w:hAnsi="Arial" w:cs="Arial"/>
          <w:lang w:val="it-IT"/>
        </w:rPr>
        <w:t>, siamo entusiasti di spingere sull’acceleratore per lo sviluppo di soluzioni innovative che ridurranno le emissioni e miglioreranno l'efficienza del carburante. Insieme, guideremo la transizione verso un'economia a ridotte emissioni di carbonio e plasmeremo il futuro della mobilità".</w:t>
      </w:r>
    </w:p>
    <w:p w14:paraId="387A77AD" w14:textId="77777777" w:rsidR="00EB6EDD" w:rsidRPr="00A45A4E" w:rsidRDefault="00EB6EDD" w:rsidP="00EB6EDD">
      <w:pPr>
        <w:spacing w:before="240" w:after="160" w:line="276" w:lineRule="auto"/>
        <w:jc w:val="both"/>
        <w:rPr>
          <w:rFonts w:ascii="Arial" w:eastAsia="Arial" w:hAnsi="Arial" w:cs="Arial"/>
          <w:lang w:val="it-IT"/>
        </w:rPr>
      </w:pPr>
      <w:r w:rsidRPr="00A45A4E">
        <w:rPr>
          <w:rFonts w:ascii="Arial" w:eastAsia="Arial" w:hAnsi="Arial" w:cs="Arial"/>
          <w:b/>
          <w:bCs/>
          <w:lang w:val="it-IT"/>
        </w:rPr>
        <w:t xml:space="preserve">Pierpaolo Antonioli, </w:t>
      </w:r>
      <w:proofErr w:type="spellStart"/>
      <w:r w:rsidRPr="00A45A4E">
        <w:rPr>
          <w:rFonts w:ascii="Arial" w:eastAsia="Arial" w:hAnsi="Arial" w:cs="Arial"/>
          <w:b/>
          <w:bCs/>
          <w:lang w:val="it-IT"/>
        </w:rPr>
        <w:t>Chief</w:t>
      </w:r>
      <w:proofErr w:type="spellEnd"/>
      <w:r w:rsidRPr="00A45A4E">
        <w:rPr>
          <w:rFonts w:ascii="Arial" w:eastAsia="Arial" w:hAnsi="Arial" w:cs="Arial"/>
          <w:b/>
          <w:bCs/>
          <w:lang w:val="it-IT"/>
        </w:rPr>
        <w:t xml:space="preserve"> Technology </w:t>
      </w:r>
      <w:proofErr w:type="spellStart"/>
      <w:r w:rsidRPr="00A45A4E">
        <w:rPr>
          <w:rFonts w:ascii="Arial" w:eastAsia="Arial" w:hAnsi="Arial" w:cs="Arial"/>
          <w:b/>
          <w:bCs/>
          <w:lang w:val="it-IT"/>
        </w:rPr>
        <w:t>Officer</w:t>
      </w:r>
      <w:proofErr w:type="spellEnd"/>
      <w:r w:rsidRPr="00A45A4E">
        <w:rPr>
          <w:rFonts w:ascii="Arial" w:eastAsia="Arial" w:hAnsi="Arial" w:cs="Arial"/>
          <w:b/>
          <w:bCs/>
          <w:lang w:val="it-IT"/>
        </w:rPr>
        <w:t xml:space="preserve"> di </w:t>
      </w:r>
      <w:proofErr w:type="spellStart"/>
      <w:r w:rsidRPr="00A45A4E">
        <w:rPr>
          <w:rFonts w:ascii="Arial" w:eastAsia="Arial" w:hAnsi="Arial" w:cs="Arial"/>
          <w:b/>
          <w:bCs/>
          <w:lang w:val="it-IT"/>
        </w:rPr>
        <w:t>Dumarey</w:t>
      </w:r>
      <w:proofErr w:type="spellEnd"/>
      <w:r w:rsidRPr="00A45A4E">
        <w:rPr>
          <w:rFonts w:ascii="Arial" w:eastAsia="Arial" w:hAnsi="Arial" w:cs="Arial"/>
          <w:b/>
          <w:bCs/>
          <w:lang w:val="it-IT"/>
        </w:rPr>
        <w:t xml:space="preserve"> Group</w:t>
      </w:r>
      <w:r w:rsidRPr="00A45A4E">
        <w:rPr>
          <w:rFonts w:ascii="Arial" w:eastAsia="Arial" w:hAnsi="Arial" w:cs="Arial"/>
          <w:lang w:val="it-IT"/>
        </w:rPr>
        <w:t>, commentando l'annuncio, ha dichiarato: "Siamo felici di collaborare con PETRONAS Lubricants International per progredire nello sviluppo di motori a idrogeno e sistemi di propulsione elettrificati integrati. La loro profonda conoscenza nella tecnologia dei fluidi sarà fondamentale per migliorare le prestazioni e la durata dei nostri sistemi. Unendo le nostre competenze, miriamo a fornire soluzioni all'avanguardia che guideranno il domani del trasporto sostenibile".</w:t>
      </w:r>
    </w:p>
    <w:p w14:paraId="4D4DF4CC" w14:textId="77777777" w:rsidR="00EB6EDD" w:rsidRPr="00A45A4E" w:rsidRDefault="00EB6EDD" w:rsidP="00EB6EDD">
      <w:pPr>
        <w:spacing w:before="240" w:after="160" w:line="276" w:lineRule="auto"/>
        <w:jc w:val="both"/>
        <w:rPr>
          <w:lang w:val="it-IT"/>
        </w:rPr>
      </w:pPr>
      <w:r w:rsidRPr="00A45A4E">
        <w:rPr>
          <w:rFonts w:ascii="Arial" w:hAnsi="Arial" w:cs="Arial"/>
          <w:lang w:val="it-IT"/>
        </w:rPr>
        <w:t xml:space="preserve">La partnership strategica si concentrerà sull'identificazione e la capitalizzazione delle opportunità commerciali che aiuteranno i clienti delle due aziende a raggiungere i loro obiettivi di sostenibilità. La combinazione delle rispettive expertise permetterà a </w:t>
      </w:r>
      <w:r w:rsidRPr="00A45A4E">
        <w:rPr>
          <w:rFonts w:ascii="Arial" w:eastAsia="Arial" w:hAnsi="Arial" w:cs="Arial"/>
          <w:lang w:val="it-IT"/>
        </w:rPr>
        <w:t xml:space="preserve">PETRONAS </w:t>
      </w:r>
      <w:proofErr w:type="spellStart"/>
      <w:r w:rsidRPr="00A45A4E">
        <w:rPr>
          <w:rFonts w:ascii="Arial" w:eastAsia="Arial" w:hAnsi="Arial" w:cs="Arial"/>
          <w:lang w:val="it-IT"/>
        </w:rPr>
        <w:t>Lubricants</w:t>
      </w:r>
      <w:proofErr w:type="spellEnd"/>
      <w:r w:rsidRPr="00A45A4E">
        <w:rPr>
          <w:rFonts w:ascii="Arial" w:eastAsia="Arial" w:hAnsi="Arial" w:cs="Arial"/>
          <w:lang w:val="it-IT"/>
        </w:rPr>
        <w:t xml:space="preserve"> International </w:t>
      </w:r>
      <w:r w:rsidRPr="00A45A4E">
        <w:rPr>
          <w:rFonts w:ascii="Arial" w:hAnsi="Arial" w:cs="Arial"/>
          <w:lang w:val="it-IT"/>
        </w:rPr>
        <w:t xml:space="preserve">e </w:t>
      </w:r>
      <w:proofErr w:type="spellStart"/>
      <w:r w:rsidRPr="00A45A4E">
        <w:rPr>
          <w:rFonts w:ascii="Arial" w:hAnsi="Arial" w:cs="Arial"/>
          <w:lang w:val="it-IT"/>
        </w:rPr>
        <w:t>Dumarey</w:t>
      </w:r>
      <w:proofErr w:type="spellEnd"/>
      <w:r w:rsidRPr="00A45A4E">
        <w:rPr>
          <w:rFonts w:ascii="Arial" w:hAnsi="Arial" w:cs="Arial"/>
          <w:lang w:val="it-IT"/>
        </w:rPr>
        <w:t xml:space="preserve"> di perseguire il comune impegno di plasmare un futuro sostenibile nell'industria automotive rafforzando al contempo le proprie posizioni di mercato, </w:t>
      </w:r>
      <w:r w:rsidRPr="00A45A4E">
        <w:rPr>
          <w:rFonts w:ascii="Arial" w:eastAsia="Arial" w:hAnsi="Arial" w:cs="Arial"/>
          <w:lang w:val="it-IT"/>
        </w:rPr>
        <w:t>espandere l'offerta di prodotti e accelerare il time-to-market per soluzioni innovative.</w:t>
      </w:r>
    </w:p>
    <w:p w14:paraId="42B524DB" w14:textId="77777777" w:rsidR="00EB6EDD" w:rsidRDefault="00EB6EDD" w:rsidP="00EB6EDD">
      <w:pPr>
        <w:spacing w:before="240" w:after="160" w:line="276" w:lineRule="auto"/>
        <w:jc w:val="both"/>
        <w:rPr>
          <w:rFonts w:ascii="Arial" w:eastAsia="Arial" w:hAnsi="Arial" w:cs="Arial"/>
          <w:lang w:val="it-IT"/>
        </w:rPr>
      </w:pPr>
      <w:r w:rsidRPr="00A45A4E">
        <w:rPr>
          <w:rFonts w:ascii="Arial" w:eastAsia="Arial" w:hAnsi="Arial" w:cs="Arial"/>
          <w:lang w:val="it-IT"/>
        </w:rPr>
        <w:t>La collaborazione consentirà la promozione dei rispettivi prodotti e servizi, l’esplorazione di iniziative congiunte e di progetti finanziati con l’obiettivo di sviluppare prodotti innovativi in grado di guidare la transizione verso un'economia a basse emissioni di carbonio.</w:t>
      </w:r>
    </w:p>
    <w:p w14:paraId="3A53AADE" w14:textId="77777777" w:rsidR="00EB6EDD" w:rsidRDefault="00EB6EDD" w:rsidP="00EB6EDD">
      <w:pPr>
        <w:spacing w:before="240" w:after="160" w:line="276" w:lineRule="auto"/>
        <w:jc w:val="both"/>
        <w:rPr>
          <w:rFonts w:ascii="Arial" w:eastAsia="Arial" w:hAnsi="Arial" w:cs="Arial"/>
          <w:lang w:val="it-IT"/>
        </w:rPr>
      </w:pPr>
    </w:p>
    <w:p w14:paraId="36CEE12A" w14:textId="77777777" w:rsidR="00EB6EDD" w:rsidRDefault="00EB6EDD" w:rsidP="00EB6EDD">
      <w:pPr>
        <w:spacing w:before="240" w:after="160" w:line="276" w:lineRule="auto"/>
        <w:jc w:val="both"/>
        <w:rPr>
          <w:rFonts w:ascii="Arial" w:eastAsia="Arial" w:hAnsi="Arial" w:cs="Arial"/>
          <w:lang w:val="it-IT"/>
        </w:rPr>
      </w:pPr>
      <w:hyperlink r:id="rId9" w:history="1">
        <w:r w:rsidRPr="00F841D0">
          <w:rPr>
            <w:rStyle w:val="Collegamentoipertestuale"/>
            <w:rFonts w:ascii="Arial" w:eastAsia="Arial" w:hAnsi="Arial" w:cs="Arial"/>
            <w:lang w:val="it-IT"/>
          </w:rPr>
          <w:t>Scarica testo e immagine del comunicato&gt;&gt;</w:t>
        </w:r>
      </w:hyperlink>
    </w:p>
    <w:p w14:paraId="39A0CBEB" w14:textId="11077A4A" w:rsidR="00EB6EDD" w:rsidRPr="007B4559" w:rsidRDefault="00EB6EDD" w:rsidP="00EB6EDD">
      <w:pPr>
        <w:spacing w:before="240" w:after="160" w:line="276" w:lineRule="auto"/>
        <w:jc w:val="both"/>
        <w:rPr>
          <w:rFonts w:ascii="Arial" w:eastAsia="Arial" w:hAnsi="Arial" w:cs="Arial"/>
          <w:lang w:val="it-IT"/>
        </w:rPr>
      </w:pPr>
      <w:r w:rsidRPr="007B4559">
        <w:rPr>
          <w:rFonts w:ascii="Arial" w:eastAsia="Arial" w:hAnsi="Arial" w:cs="Arial"/>
          <w:u w:val="single"/>
          <w:lang w:val="it-IT"/>
        </w:rPr>
        <w:t>Didascalia immagine</w:t>
      </w:r>
      <w:r w:rsidRPr="007B4559">
        <w:rPr>
          <w:rFonts w:ascii="Arial" w:eastAsia="Arial" w:hAnsi="Arial" w:cs="Arial"/>
          <w:lang w:val="it-IT"/>
        </w:rPr>
        <w:t xml:space="preserve">: Da sx: Giuseppe Pedretti, </w:t>
      </w:r>
      <w:proofErr w:type="spellStart"/>
      <w:r w:rsidRPr="007B4559">
        <w:rPr>
          <w:rFonts w:ascii="Arial" w:eastAsia="Arial" w:hAnsi="Arial" w:cs="Arial"/>
          <w:lang w:val="it-IT"/>
        </w:rPr>
        <w:t>Regional</w:t>
      </w:r>
      <w:proofErr w:type="spellEnd"/>
      <w:r w:rsidRPr="007B4559">
        <w:rPr>
          <w:rFonts w:ascii="Arial" w:eastAsia="Arial" w:hAnsi="Arial" w:cs="Arial"/>
          <w:lang w:val="it-IT"/>
        </w:rPr>
        <w:t xml:space="preserve"> </w:t>
      </w:r>
      <w:proofErr w:type="spellStart"/>
      <w:r w:rsidRPr="007B4559">
        <w:rPr>
          <w:rFonts w:ascii="Arial" w:eastAsia="Arial" w:hAnsi="Arial" w:cs="Arial"/>
          <w:lang w:val="it-IT"/>
        </w:rPr>
        <w:t>Managing</w:t>
      </w:r>
      <w:proofErr w:type="spellEnd"/>
      <w:r w:rsidRPr="007B4559">
        <w:rPr>
          <w:rFonts w:ascii="Arial" w:eastAsia="Arial" w:hAnsi="Arial" w:cs="Arial"/>
          <w:lang w:val="it-IT"/>
        </w:rPr>
        <w:t xml:space="preserve"> Director EMEA di PETRONAS Lubricants International, Pierpaolo Antonioli, </w:t>
      </w:r>
      <w:proofErr w:type="spellStart"/>
      <w:r w:rsidRPr="007B4559">
        <w:rPr>
          <w:rFonts w:ascii="Arial" w:eastAsia="Arial" w:hAnsi="Arial" w:cs="Arial"/>
          <w:lang w:val="it-IT"/>
        </w:rPr>
        <w:t>Chief</w:t>
      </w:r>
      <w:proofErr w:type="spellEnd"/>
      <w:r w:rsidRPr="007B4559">
        <w:rPr>
          <w:rFonts w:ascii="Arial" w:eastAsia="Arial" w:hAnsi="Arial" w:cs="Arial"/>
          <w:lang w:val="it-IT"/>
        </w:rPr>
        <w:t xml:space="preserve"> Technology </w:t>
      </w:r>
      <w:proofErr w:type="spellStart"/>
      <w:r w:rsidRPr="007B4559">
        <w:rPr>
          <w:rFonts w:ascii="Arial" w:eastAsia="Arial" w:hAnsi="Arial" w:cs="Arial"/>
          <w:lang w:val="it-IT"/>
        </w:rPr>
        <w:t>Officer</w:t>
      </w:r>
      <w:proofErr w:type="spellEnd"/>
      <w:r w:rsidRPr="007B4559">
        <w:rPr>
          <w:rFonts w:ascii="Arial" w:eastAsia="Arial" w:hAnsi="Arial" w:cs="Arial"/>
          <w:lang w:val="it-IT"/>
        </w:rPr>
        <w:t xml:space="preserve"> di </w:t>
      </w:r>
      <w:proofErr w:type="spellStart"/>
      <w:r w:rsidRPr="007B4559">
        <w:rPr>
          <w:rFonts w:ascii="Arial" w:eastAsia="Arial" w:hAnsi="Arial" w:cs="Arial"/>
          <w:lang w:val="it-IT"/>
        </w:rPr>
        <w:t>Dumarey</w:t>
      </w:r>
      <w:proofErr w:type="spellEnd"/>
      <w:r w:rsidRPr="007B4559">
        <w:rPr>
          <w:rFonts w:ascii="Arial" w:eastAsia="Arial" w:hAnsi="Arial" w:cs="Arial"/>
          <w:lang w:val="it-IT"/>
        </w:rPr>
        <w:t xml:space="preserve"> Group, Domenico Ciaglia, </w:t>
      </w:r>
      <w:proofErr w:type="spellStart"/>
      <w:r w:rsidRPr="007B4559">
        <w:rPr>
          <w:rFonts w:ascii="Arial" w:eastAsia="Arial" w:hAnsi="Arial" w:cs="Arial"/>
          <w:lang w:val="it-IT"/>
        </w:rPr>
        <w:t>Chief</w:t>
      </w:r>
      <w:proofErr w:type="spellEnd"/>
      <w:r w:rsidRPr="007B4559">
        <w:rPr>
          <w:rFonts w:ascii="Arial" w:eastAsia="Arial" w:hAnsi="Arial" w:cs="Arial"/>
          <w:lang w:val="it-IT"/>
        </w:rPr>
        <w:t xml:space="preserve"> Strategy and </w:t>
      </w:r>
      <w:proofErr w:type="spellStart"/>
      <w:r w:rsidRPr="007B4559">
        <w:rPr>
          <w:rFonts w:ascii="Arial" w:eastAsia="Arial" w:hAnsi="Arial" w:cs="Arial"/>
          <w:lang w:val="it-IT"/>
        </w:rPr>
        <w:t>Transformation</w:t>
      </w:r>
      <w:proofErr w:type="spellEnd"/>
      <w:r w:rsidRPr="007B4559">
        <w:rPr>
          <w:rFonts w:ascii="Arial" w:eastAsia="Arial" w:hAnsi="Arial" w:cs="Arial"/>
          <w:lang w:val="it-IT"/>
        </w:rPr>
        <w:t xml:space="preserve"> </w:t>
      </w:r>
      <w:proofErr w:type="spellStart"/>
      <w:r w:rsidRPr="007B4559">
        <w:rPr>
          <w:rFonts w:ascii="Arial" w:eastAsia="Arial" w:hAnsi="Arial" w:cs="Arial"/>
          <w:lang w:val="it-IT"/>
        </w:rPr>
        <w:t>Officer</w:t>
      </w:r>
      <w:proofErr w:type="spellEnd"/>
      <w:r w:rsidRPr="007B4559">
        <w:rPr>
          <w:rFonts w:ascii="Arial" w:eastAsia="Arial" w:hAnsi="Arial" w:cs="Arial"/>
          <w:lang w:val="it-IT"/>
        </w:rPr>
        <w:t xml:space="preserve"> di PETRONAS Lubricants International, Khalil Muri, Managing Director and Group CEO di PETRONAS Lubricants International</w:t>
      </w:r>
    </w:p>
    <w:p w14:paraId="68BBD108" w14:textId="77777777" w:rsidR="00EB6EDD" w:rsidRPr="00A45A4E" w:rsidRDefault="00EB6EDD" w:rsidP="00EB6EDD">
      <w:pPr>
        <w:spacing w:before="240" w:after="160" w:line="276" w:lineRule="auto"/>
        <w:jc w:val="center"/>
        <w:rPr>
          <w:rFonts w:ascii="Arial" w:eastAsia="Arial" w:hAnsi="Arial" w:cs="Arial"/>
          <w:b/>
          <w:bCs/>
          <w:lang w:val="it-IT"/>
        </w:rPr>
      </w:pPr>
      <w:r w:rsidRPr="00A45A4E">
        <w:rPr>
          <w:rFonts w:ascii="Arial" w:eastAsia="Arial" w:hAnsi="Arial" w:cs="Arial"/>
          <w:b/>
          <w:bCs/>
          <w:lang w:val="it-IT"/>
        </w:rPr>
        <w:t>###</w:t>
      </w:r>
    </w:p>
    <w:p w14:paraId="084F17DF" w14:textId="77777777" w:rsidR="00EB6EDD" w:rsidRPr="00A45A4E" w:rsidRDefault="00EB6EDD" w:rsidP="00EB6EDD">
      <w:pPr>
        <w:spacing w:after="160"/>
        <w:rPr>
          <w:rFonts w:ascii="Arial" w:eastAsia="Arial" w:hAnsi="Arial" w:cs="Arial"/>
          <w:b/>
          <w:bCs/>
          <w:sz w:val="20"/>
          <w:szCs w:val="20"/>
          <w:lang w:val="it-IT"/>
        </w:rPr>
      </w:pPr>
      <w:r w:rsidRPr="00A45A4E">
        <w:rPr>
          <w:rFonts w:ascii="Arial" w:eastAsia="Arial" w:hAnsi="Arial" w:cs="Arial"/>
          <w:b/>
          <w:bCs/>
          <w:sz w:val="20"/>
          <w:szCs w:val="20"/>
          <w:lang w:val="it-IT"/>
        </w:rPr>
        <w:t>Informazioni su PETRONAS Lubricants International</w:t>
      </w:r>
    </w:p>
    <w:p w14:paraId="5D537211" w14:textId="77777777" w:rsidR="00EB6EDD" w:rsidRDefault="00EB6EDD" w:rsidP="00EB6EDD">
      <w:pPr>
        <w:pStyle w:val="NormaleWeb"/>
        <w:shd w:val="clear" w:color="auto" w:fill="FFFFFF"/>
        <w:spacing w:before="0" w:beforeAutospacing="0"/>
        <w:jc w:val="both"/>
        <w:rPr>
          <w:rFonts w:ascii="Arial" w:hAnsi="Arial" w:cs="Arial"/>
          <w:color w:val="000000" w:themeColor="text1"/>
          <w:sz w:val="20"/>
          <w:szCs w:val="20"/>
          <w:lang w:val="it-IT"/>
        </w:rPr>
      </w:pPr>
      <w:r w:rsidRPr="00A45A4E">
        <w:rPr>
          <w:rFonts w:ascii="Arial" w:hAnsi="Arial" w:cs="Arial"/>
          <w:color w:val="000000" w:themeColor="text1"/>
          <w:sz w:val="20"/>
          <w:szCs w:val="20"/>
          <w:lang w:val="it-IT"/>
        </w:rPr>
        <w:t>PETRONAS Lubricants International (PLI) è la divisione dedicata alla produzione e commercializzazione di lubrificanti di PETRONAS, la società petrolifera nazionale della Malesia.  Fondata nel 2008, PETRONAS Lubricants International produce e commercializza una gamma completa di lubrificanti di alta qualità per il settore automotive e industriale in oltre 100 mercati a livello globale. Con sede a Kuala Lumpur, PLI ha uffici marketing in tutto il mondo, gestiti attraverso le sedi regionali di Kuala Lumpur, Torino, Belo Horizonte, Pechino e Chicago.</w:t>
      </w:r>
    </w:p>
    <w:p w14:paraId="654BEEE2" w14:textId="77777777" w:rsidR="00EB6EDD" w:rsidRPr="00A45A4E" w:rsidRDefault="00EB6EDD" w:rsidP="00EB6EDD">
      <w:pPr>
        <w:pStyle w:val="NormaleWeb"/>
        <w:shd w:val="clear" w:color="auto" w:fill="FFFFFF"/>
        <w:spacing w:before="0" w:beforeAutospacing="0"/>
        <w:jc w:val="both"/>
        <w:rPr>
          <w:rFonts w:ascii="Arial" w:hAnsi="Arial" w:cs="Arial"/>
          <w:color w:val="000000" w:themeColor="text1"/>
          <w:sz w:val="20"/>
          <w:szCs w:val="20"/>
          <w:lang w:val="it-IT"/>
        </w:rPr>
      </w:pPr>
      <w:r w:rsidRPr="00A45A4E">
        <w:rPr>
          <w:rFonts w:ascii="Arial" w:hAnsi="Arial" w:cs="Arial"/>
          <w:color w:val="000000" w:themeColor="text1"/>
          <w:sz w:val="20"/>
          <w:szCs w:val="20"/>
          <w:lang w:val="it-IT"/>
        </w:rPr>
        <w:t>PETRONAS Lubricants International è la risorsa tecnica alla base della partnership di PETRONAS con il Mercedes- AMG PETRONAS Formula 1 Team ed è responsabile del design, dello sviluppo e della fornitura delle Fluid Technology Solutions™, che comprendono combustibili, lubrificanti personalizzati e fluidi di trasmissione per le Frecce d'Argento.</w:t>
      </w:r>
    </w:p>
    <w:p w14:paraId="2D1845D8" w14:textId="77777777" w:rsidR="00EB6EDD" w:rsidRPr="00A45A4E" w:rsidRDefault="00EB6EDD" w:rsidP="00EB6EDD">
      <w:pPr>
        <w:pStyle w:val="NormaleWeb"/>
        <w:shd w:val="clear" w:color="auto" w:fill="FFFFFF"/>
        <w:spacing w:before="0" w:beforeAutospacing="0"/>
        <w:jc w:val="both"/>
        <w:rPr>
          <w:rFonts w:ascii="Arial" w:hAnsi="Arial" w:cs="Arial"/>
          <w:color w:val="000000" w:themeColor="text1"/>
          <w:sz w:val="20"/>
          <w:szCs w:val="20"/>
          <w:lang w:val="it-IT"/>
        </w:rPr>
      </w:pPr>
      <w:r w:rsidRPr="00A45A4E">
        <w:rPr>
          <w:rFonts w:ascii="Arial" w:hAnsi="Arial" w:cs="Arial"/>
          <w:color w:val="000000" w:themeColor="text1"/>
          <w:sz w:val="20"/>
          <w:szCs w:val="20"/>
          <w:lang w:val="it-IT"/>
        </w:rPr>
        <w:t>PLI è il partner che fornisce nuove soluzioni nel campo dell’energia, che arricchiscono la vita delle persone per un futuro sostenibile. L’impegno di PLI è quello di condurre e far crescere tutte le attività in modo da contribuire positivamente alla società e all'ambiente.</w:t>
      </w:r>
    </w:p>
    <w:p w14:paraId="173C3EF8" w14:textId="77777777" w:rsidR="00EB6EDD" w:rsidRDefault="00EB6EDD" w:rsidP="00EB6EDD">
      <w:pPr>
        <w:spacing w:before="240" w:after="160" w:line="276" w:lineRule="auto"/>
        <w:jc w:val="both"/>
        <w:rPr>
          <w:rFonts w:ascii="Arial" w:hAnsi="Arial" w:cs="Arial"/>
          <w:color w:val="000000" w:themeColor="text1"/>
          <w:sz w:val="20"/>
          <w:szCs w:val="20"/>
          <w:lang w:val="it-IT"/>
        </w:rPr>
      </w:pPr>
      <w:r w:rsidRPr="00A45A4E">
        <w:rPr>
          <w:rFonts w:ascii="Arial" w:hAnsi="Arial" w:cs="Arial"/>
          <w:color w:val="000000" w:themeColor="text1"/>
          <w:sz w:val="20"/>
          <w:szCs w:val="20"/>
          <w:lang w:val="it-IT"/>
        </w:rPr>
        <w:t>PLI sta portando avanti un imponente programma di crescita aziendale finalizzato a consolidare la propria posizione come azienda</w:t>
      </w:r>
      <w:r>
        <w:rPr>
          <w:rFonts w:ascii="Arial" w:hAnsi="Arial" w:cs="Arial"/>
          <w:color w:val="000000" w:themeColor="text1"/>
          <w:sz w:val="20"/>
          <w:szCs w:val="20"/>
          <w:lang w:val="it-IT"/>
        </w:rPr>
        <w:t xml:space="preserve"> </w:t>
      </w:r>
      <w:r w:rsidRPr="00A45A4E">
        <w:rPr>
          <w:rFonts w:ascii="Arial" w:hAnsi="Arial" w:cs="Arial"/>
          <w:color w:val="000000" w:themeColor="text1"/>
          <w:sz w:val="20"/>
          <w:szCs w:val="20"/>
          <w:lang w:val="it-IT"/>
        </w:rPr>
        <w:t xml:space="preserve">leader nella produzione internazionale di lubrificanti e all’avanguardia nel settore, in grado di fornire soluzioni su misura per ogni esigenza. </w:t>
      </w:r>
    </w:p>
    <w:p w14:paraId="7D487F37" w14:textId="06A81669" w:rsidR="00EB6EDD" w:rsidRPr="00502230" w:rsidRDefault="00EB6EDD" w:rsidP="00EB6EDD">
      <w:pPr>
        <w:spacing w:before="240" w:after="160" w:line="276" w:lineRule="auto"/>
        <w:jc w:val="both"/>
        <w:rPr>
          <w:rFonts w:ascii="Arial" w:eastAsia="Arial" w:hAnsi="Arial" w:cs="Arial"/>
          <w:lang w:val="it-IT"/>
        </w:rPr>
      </w:pPr>
      <w:r w:rsidRPr="00A45A4E">
        <w:rPr>
          <w:rFonts w:ascii="Arial" w:hAnsi="Arial" w:cs="Arial"/>
          <w:color w:val="000000" w:themeColor="text1"/>
          <w:sz w:val="20"/>
          <w:szCs w:val="20"/>
          <w:lang w:val="it-IT"/>
        </w:rPr>
        <w:t>Per maggiori informazioni, visita</w:t>
      </w:r>
      <w:r>
        <w:rPr>
          <w:rFonts w:ascii="Arial" w:hAnsi="Arial" w:cs="Arial"/>
          <w:color w:val="000000" w:themeColor="text1"/>
          <w:sz w:val="20"/>
          <w:szCs w:val="20"/>
          <w:lang w:val="it-IT"/>
        </w:rPr>
        <w:t>re</w:t>
      </w:r>
      <w:r w:rsidRPr="00A45A4E">
        <w:rPr>
          <w:rFonts w:ascii="Arial" w:hAnsi="Arial" w:cs="Arial"/>
          <w:color w:val="000000" w:themeColor="text1"/>
          <w:sz w:val="20"/>
          <w:szCs w:val="20"/>
          <w:lang w:val="it-IT"/>
        </w:rPr>
        <w:t xml:space="preserve"> il sito</w:t>
      </w:r>
      <w:r w:rsidR="007B4559">
        <w:rPr>
          <w:rFonts w:ascii="Arial" w:hAnsi="Arial" w:cs="Arial"/>
          <w:color w:val="000000" w:themeColor="text1"/>
          <w:sz w:val="20"/>
          <w:szCs w:val="20"/>
          <w:lang w:val="it-IT"/>
        </w:rPr>
        <w:t xml:space="preserve"> </w:t>
      </w:r>
      <w:hyperlink r:id="rId10" w:history="1">
        <w:r w:rsidRPr="007B4559">
          <w:rPr>
            <w:rStyle w:val="Collegamentoipertestuale"/>
            <w:rFonts w:ascii="Arial" w:eastAsia="Arial" w:hAnsi="Arial" w:cs="Arial"/>
            <w:sz w:val="20"/>
            <w:szCs w:val="20"/>
            <w:lang w:val="it-IT"/>
          </w:rPr>
          <w:t>pli-petronas.com</w:t>
        </w:r>
      </w:hyperlink>
    </w:p>
    <w:p w14:paraId="614559FD" w14:textId="77777777" w:rsidR="00EB6EDD" w:rsidRPr="00A45A4E" w:rsidRDefault="00EB6EDD" w:rsidP="00EB6EDD">
      <w:pPr>
        <w:spacing w:after="160"/>
        <w:jc w:val="both"/>
        <w:rPr>
          <w:rFonts w:ascii="Arial" w:eastAsia="Arial" w:hAnsi="Arial" w:cs="Arial"/>
          <w:b/>
          <w:bCs/>
          <w:sz w:val="20"/>
          <w:szCs w:val="20"/>
          <w:lang w:val="it-IT"/>
        </w:rPr>
      </w:pPr>
      <w:r w:rsidRPr="00A45A4E">
        <w:rPr>
          <w:rFonts w:ascii="Arial" w:eastAsia="Arial" w:hAnsi="Arial" w:cs="Arial"/>
          <w:b/>
          <w:bCs/>
          <w:sz w:val="20"/>
          <w:szCs w:val="20"/>
          <w:lang w:val="it-IT"/>
        </w:rPr>
        <w:t xml:space="preserve">Informazioni su </w:t>
      </w:r>
      <w:proofErr w:type="spellStart"/>
      <w:r w:rsidRPr="00A45A4E">
        <w:rPr>
          <w:rFonts w:ascii="Arial" w:eastAsia="Arial" w:hAnsi="Arial" w:cs="Arial"/>
          <w:b/>
          <w:bCs/>
          <w:sz w:val="20"/>
          <w:szCs w:val="20"/>
          <w:lang w:val="it-IT"/>
        </w:rPr>
        <w:t>Dumarey</w:t>
      </w:r>
      <w:proofErr w:type="spellEnd"/>
      <w:r w:rsidRPr="00A45A4E">
        <w:rPr>
          <w:rFonts w:ascii="Arial" w:eastAsia="Arial" w:hAnsi="Arial" w:cs="Arial"/>
          <w:b/>
          <w:bCs/>
          <w:sz w:val="20"/>
          <w:szCs w:val="20"/>
          <w:lang w:val="it-IT"/>
        </w:rPr>
        <w:t xml:space="preserve"> Group</w:t>
      </w:r>
    </w:p>
    <w:p w14:paraId="3C9A263D" w14:textId="77777777" w:rsidR="00EB6EDD" w:rsidRPr="00A45A4E" w:rsidRDefault="00EB6EDD" w:rsidP="00EB6EDD">
      <w:pPr>
        <w:spacing w:after="160"/>
        <w:jc w:val="both"/>
        <w:rPr>
          <w:rFonts w:ascii="Arial" w:eastAsia="Arial" w:hAnsi="Arial" w:cs="Arial"/>
          <w:sz w:val="20"/>
          <w:szCs w:val="20"/>
          <w:lang w:val="it-IT"/>
        </w:rPr>
      </w:pPr>
      <w:proofErr w:type="spellStart"/>
      <w:r w:rsidRPr="00A45A4E">
        <w:rPr>
          <w:rFonts w:ascii="Arial" w:eastAsia="Arial" w:hAnsi="Arial" w:cs="Arial"/>
          <w:sz w:val="20"/>
          <w:szCs w:val="20"/>
          <w:lang w:val="it-IT"/>
        </w:rPr>
        <w:t>Dumarey</w:t>
      </w:r>
      <w:proofErr w:type="spellEnd"/>
      <w:r w:rsidRPr="00A45A4E">
        <w:rPr>
          <w:rFonts w:ascii="Arial" w:eastAsia="Arial" w:hAnsi="Arial" w:cs="Arial"/>
          <w:sz w:val="20"/>
          <w:szCs w:val="20"/>
          <w:lang w:val="it-IT"/>
        </w:rPr>
        <w:t xml:space="preserve"> Group è un fornitore indipendente specializzato nello sviluppo, integrazione e produzione di sistemi di propulsione all'avanguardia, inclusi trasmissioni e motori.</w:t>
      </w:r>
    </w:p>
    <w:p w14:paraId="00B9B826" w14:textId="77777777" w:rsidR="00EB6EDD" w:rsidRPr="00A45A4E" w:rsidRDefault="00EB6EDD" w:rsidP="00EB6EDD">
      <w:pPr>
        <w:spacing w:after="160"/>
        <w:jc w:val="both"/>
        <w:rPr>
          <w:rFonts w:ascii="Arial" w:eastAsia="Arial" w:hAnsi="Arial" w:cs="Arial"/>
          <w:sz w:val="20"/>
          <w:szCs w:val="20"/>
          <w:lang w:val="it-IT"/>
        </w:rPr>
      </w:pPr>
      <w:r w:rsidRPr="00A45A4E">
        <w:rPr>
          <w:rFonts w:ascii="Arial" w:eastAsia="Arial" w:hAnsi="Arial" w:cs="Arial"/>
          <w:sz w:val="20"/>
          <w:szCs w:val="20"/>
          <w:lang w:val="it-IT"/>
        </w:rPr>
        <w:t xml:space="preserve">Con una vasta esperienza in ingegneria, produzione e integrazione tecnologica, supportata da metodi e processi comprovati, </w:t>
      </w:r>
      <w:proofErr w:type="spellStart"/>
      <w:r w:rsidRPr="00A45A4E">
        <w:rPr>
          <w:rFonts w:ascii="Arial" w:eastAsia="Arial" w:hAnsi="Arial" w:cs="Arial"/>
          <w:sz w:val="20"/>
          <w:szCs w:val="20"/>
          <w:lang w:val="it-IT"/>
        </w:rPr>
        <w:t>Dumarey</w:t>
      </w:r>
      <w:proofErr w:type="spellEnd"/>
      <w:r w:rsidRPr="00A45A4E">
        <w:rPr>
          <w:rFonts w:ascii="Arial" w:eastAsia="Arial" w:hAnsi="Arial" w:cs="Arial"/>
          <w:sz w:val="20"/>
          <w:szCs w:val="20"/>
          <w:lang w:val="it-IT"/>
        </w:rPr>
        <w:t xml:space="preserve"> Group offre soluzioni complete, "chiavi in mano" e su misura per le esigenze del settore. Il suo portafoglio prodotti comprende la progettazione di sistemi di propulsione avanzati, tecnologie di controllo all'avanguardia, trasmissioni per autovetture e veicoli commerciali, iniettori, tecnologie di post-trattamento, sistemi di recupero e stoccaggio dell'energia</w:t>
      </w:r>
      <w:r w:rsidRPr="00A45A4E">
        <w:rPr>
          <w:rFonts w:ascii="Arial" w:eastAsia="Arial" w:hAnsi="Arial" w:cs="Arial"/>
          <w:lang w:val="it-IT"/>
        </w:rPr>
        <w:t xml:space="preserve"> </w:t>
      </w:r>
      <w:r w:rsidRPr="00A45A4E">
        <w:rPr>
          <w:rFonts w:ascii="Arial" w:eastAsia="Arial" w:hAnsi="Arial" w:cs="Arial"/>
          <w:sz w:val="20"/>
          <w:szCs w:val="20"/>
          <w:lang w:val="it-IT"/>
        </w:rPr>
        <w:t>cinetica e soluzioni per batterie a seconda vita.</w:t>
      </w:r>
    </w:p>
    <w:p w14:paraId="6FDA2FF1" w14:textId="2F8C8EB9" w:rsidR="00EB6EDD" w:rsidRPr="00A45A4E" w:rsidRDefault="00EB6EDD" w:rsidP="00EB6EDD">
      <w:pPr>
        <w:spacing w:before="240" w:after="160" w:line="276" w:lineRule="auto"/>
        <w:jc w:val="both"/>
        <w:rPr>
          <w:lang w:val="it-IT"/>
        </w:rPr>
      </w:pPr>
      <w:r w:rsidRPr="00A45A4E">
        <w:rPr>
          <w:rFonts w:ascii="Arial" w:eastAsia="Arial" w:hAnsi="Arial" w:cs="Arial"/>
          <w:sz w:val="20"/>
          <w:szCs w:val="20"/>
          <w:lang w:val="it-IT"/>
        </w:rPr>
        <w:t xml:space="preserve">L'azienda opera in sette sedi in Europa e Asia, impiegando circa 3.000 persone e generando ricavi annuali di circa 1 miliardo di euro. Il </w:t>
      </w:r>
      <w:proofErr w:type="spellStart"/>
      <w:r w:rsidRPr="00A45A4E">
        <w:rPr>
          <w:rFonts w:ascii="Arial" w:eastAsia="Arial" w:hAnsi="Arial" w:cs="Arial"/>
          <w:sz w:val="20"/>
          <w:szCs w:val="20"/>
          <w:lang w:val="it-IT"/>
        </w:rPr>
        <w:t>Dumarey</w:t>
      </w:r>
      <w:proofErr w:type="spellEnd"/>
      <w:r w:rsidRPr="00A45A4E">
        <w:rPr>
          <w:rFonts w:ascii="Arial" w:eastAsia="Arial" w:hAnsi="Arial" w:cs="Arial"/>
          <w:sz w:val="20"/>
          <w:szCs w:val="20"/>
          <w:lang w:val="it-IT"/>
        </w:rPr>
        <w:t xml:space="preserve"> Group è stato fondato nel 1983 da Guido </w:t>
      </w:r>
      <w:proofErr w:type="spellStart"/>
      <w:r w:rsidRPr="00A45A4E">
        <w:rPr>
          <w:rFonts w:ascii="Arial" w:eastAsia="Arial" w:hAnsi="Arial" w:cs="Arial"/>
          <w:sz w:val="20"/>
          <w:szCs w:val="20"/>
          <w:lang w:val="it-IT"/>
        </w:rPr>
        <w:t>Dumarey</w:t>
      </w:r>
      <w:proofErr w:type="spellEnd"/>
      <w:r w:rsidRPr="00A45A4E">
        <w:rPr>
          <w:rFonts w:ascii="Arial" w:eastAsia="Arial" w:hAnsi="Arial" w:cs="Arial"/>
          <w:sz w:val="20"/>
          <w:szCs w:val="20"/>
          <w:lang w:val="it-IT"/>
        </w:rPr>
        <w:t xml:space="preserve">. Per ulteriori informazioni, visitare </w:t>
      </w:r>
      <w:hyperlink r:id="rId11" w:history="1">
        <w:r w:rsidRPr="00A45A4E">
          <w:rPr>
            <w:rStyle w:val="Collegamentoipertestuale"/>
            <w:rFonts w:ascii="Arial" w:eastAsia="Arial" w:hAnsi="Arial" w:cs="Arial"/>
            <w:sz w:val="20"/>
            <w:szCs w:val="20"/>
            <w:lang w:val="it-IT"/>
          </w:rPr>
          <w:t>dumarey.com</w:t>
        </w:r>
      </w:hyperlink>
      <w:r w:rsidRPr="00A45A4E">
        <w:rPr>
          <w:lang w:val="it-IT"/>
        </w:rPr>
        <w:t>.</w:t>
      </w:r>
    </w:p>
    <w:p w14:paraId="206E1BDA" w14:textId="77777777" w:rsidR="00EB6EDD" w:rsidRDefault="00EB6EDD" w:rsidP="00EB6EDD">
      <w:pPr>
        <w:spacing w:line="240" w:lineRule="auto"/>
        <w:rPr>
          <w:rFonts w:ascii="Arial" w:eastAsia="Arial" w:hAnsi="Arial" w:cs="Arial"/>
          <w:sz w:val="20"/>
          <w:szCs w:val="20"/>
          <w:lang w:val="it-IT"/>
        </w:rPr>
      </w:pPr>
      <w:r>
        <w:rPr>
          <w:rFonts w:ascii="Arial" w:eastAsia="Arial" w:hAnsi="Arial" w:cs="Arial"/>
          <w:sz w:val="20"/>
          <w:szCs w:val="20"/>
          <w:lang w:val="it-IT"/>
        </w:rPr>
        <w:br w:type="page"/>
      </w:r>
    </w:p>
    <w:p w14:paraId="3B2F3D68" w14:textId="77777777" w:rsidR="00EB6EDD" w:rsidRDefault="00EB6EDD" w:rsidP="00EB6EDD">
      <w:pPr>
        <w:spacing w:line="240" w:lineRule="auto"/>
        <w:rPr>
          <w:rFonts w:ascii="Arial" w:eastAsia="Arial" w:hAnsi="Arial" w:cs="Arial"/>
          <w:sz w:val="20"/>
          <w:szCs w:val="20"/>
          <w:lang w:val="it-IT"/>
        </w:rPr>
      </w:pPr>
    </w:p>
    <w:p w14:paraId="1E539600" w14:textId="77777777" w:rsidR="00EB6EDD" w:rsidRPr="00A45A4E" w:rsidRDefault="00EB6EDD" w:rsidP="00EB6EDD">
      <w:pPr>
        <w:spacing w:line="240" w:lineRule="auto"/>
        <w:rPr>
          <w:rFonts w:ascii="Arial" w:eastAsia="Arial" w:hAnsi="Arial" w:cs="Arial"/>
          <w:sz w:val="20"/>
          <w:szCs w:val="20"/>
          <w:lang w:val="it-IT"/>
        </w:rPr>
      </w:pPr>
    </w:p>
    <w:p w14:paraId="07AE41F7" w14:textId="77777777" w:rsidR="00EB6EDD" w:rsidRPr="00A45A4E" w:rsidRDefault="00EB6EDD" w:rsidP="00EB6EDD">
      <w:pPr>
        <w:spacing w:before="240" w:after="160" w:line="276" w:lineRule="auto"/>
        <w:jc w:val="both"/>
        <w:rPr>
          <w:rFonts w:ascii="Arial" w:eastAsia="Arial" w:hAnsi="Arial" w:cs="Arial"/>
          <w:sz w:val="20"/>
          <w:szCs w:val="20"/>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EB6EDD" w:rsidRPr="00A45A4E" w14:paraId="26DC5F29" w14:textId="77777777" w:rsidTr="00DD32AD">
        <w:tc>
          <w:tcPr>
            <w:tcW w:w="4508" w:type="dxa"/>
          </w:tcPr>
          <w:p w14:paraId="43254A8A" w14:textId="77777777" w:rsidR="00EB6EDD" w:rsidRPr="00A45A4E" w:rsidRDefault="00EB6EDD" w:rsidP="00DD32AD">
            <w:pPr>
              <w:rPr>
                <w:rFonts w:ascii="Arial" w:eastAsia="Arial" w:hAnsi="Arial" w:cs="Arial"/>
                <w:color w:val="212121"/>
                <w:sz w:val="20"/>
                <w:szCs w:val="20"/>
                <w:lang w:val="it-IT"/>
              </w:rPr>
            </w:pPr>
            <w:r w:rsidRPr="00A45A4E">
              <w:rPr>
                <w:rFonts w:ascii="Arial" w:eastAsia="Arial" w:hAnsi="Arial" w:cs="Arial"/>
                <w:b/>
                <w:color w:val="212121"/>
                <w:sz w:val="20"/>
                <w:szCs w:val="20"/>
                <w:lang w:val="it-IT"/>
              </w:rPr>
              <w:t>Contatti per la stampa</w:t>
            </w:r>
          </w:p>
          <w:p w14:paraId="08A9779D" w14:textId="77777777" w:rsidR="00EB6EDD" w:rsidRPr="00A45A4E" w:rsidRDefault="00EB6EDD" w:rsidP="00DD32AD">
            <w:pPr>
              <w:rPr>
                <w:rFonts w:ascii="Arial" w:eastAsia="Arial" w:hAnsi="Arial" w:cs="Arial"/>
                <w:b/>
                <w:bCs/>
                <w:sz w:val="20"/>
                <w:szCs w:val="20"/>
                <w:lang w:val="it-IT"/>
              </w:rPr>
            </w:pPr>
          </w:p>
          <w:p w14:paraId="685E6F97" w14:textId="77777777" w:rsidR="00EB6EDD" w:rsidRPr="00A45A4E" w:rsidRDefault="00EB6EDD" w:rsidP="00DD32AD">
            <w:pPr>
              <w:rPr>
                <w:sz w:val="20"/>
                <w:szCs w:val="20"/>
                <w:lang w:val="it-IT"/>
              </w:rPr>
            </w:pPr>
            <w:r w:rsidRPr="00A45A4E">
              <w:rPr>
                <w:rFonts w:ascii="Arial" w:eastAsia="Arial" w:hAnsi="Arial" w:cs="Arial"/>
                <w:b/>
                <w:bCs/>
                <w:sz w:val="20"/>
                <w:szCs w:val="20"/>
                <w:lang w:val="it-IT"/>
              </w:rPr>
              <w:t>PETRONAS Lubricants International</w:t>
            </w:r>
          </w:p>
          <w:p w14:paraId="09EBDE7B" w14:textId="77777777" w:rsidR="00EB6EDD" w:rsidRPr="00A45A4E" w:rsidRDefault="00EB6EDD" w:rsidP="00DD32AD">
            <w:pPr>
              <w:rPr>
                <w:sz w:val="20"/>
                <w:szCs w:val="20"/>
                <w:lang w:val="it-IT"/>
              </w:rPr>
            </w:pPr>
            <w:proofErr w:type="spellStart"/>
            <w:r w:rsidRPr="00A45A4E">
              <w:rPr>
                <w:rFonts w:ascii="Arial" w:eastAsia="Arial" w:hAnsi="Arial" w:cs="Arial"/>
                <w:sz w:val="20"/>
                <w:szCs w:val="20"/>
                <w:lang w:val="it-IT"/>
              </w:rPr>
              <w:t>Mufidah</w:t>
            </w:r>
            <w:proofErr w:type="spellEnd"/>
            <w:r w:rsidRPr="00A45A4E">
              <w:rPr>
                <w:rFonts w:ascii="Arial" w:eastAsia="Arial" w:hAnsi="Arial" w:cs="Arial"/>
                <w:sz w:val="20"/>
                <w:szCs w:val="20"/>
                <w:lang w:val="it-IT"/>
              </w:rPr>
              <w:t xml:space="preserve"> Mahmud</w:t>
            </w:r>
          </w:p>
          <w:p w14:paraId="38C2DA5E" w14:textId="77777777" w:rsidR="00EB6EDD" w:rsidRPr="00A45A4E" w:rsidRDefault="00EB6EDD" w:rsidP="00DD32AD">
            <w:pPr>
              <w:rPr>
                <w:rFonts w:ascii="Arial" w:eastAsia="Arial" w:hAnsi="Arial" w:cs="Arial"/>
                <w:sz w:val="20"/>
                <w:szCs w:val="20"/>
                <w:lang w:val="it-IT"/>
              </w:rPr>
            </w:pPr>
            <w:hyperlink r:id="rId12" w:history="1">
              <w:r w:rsidRPr="00A45A4E">
                <w:rPr>
                  <w:rStyle w:val="Collegamentoipertestuale"/>
                  <w:rFonts w:ascii="Arial" w:eastAsia="Arial" w:hAnsi="Arial" w:cs="Arial"/>
                  <w:sz w:val="20"/>
                  <w:szCs w:val="20"/>
                  <w:lang w:val="it-IT"/>
                </w:rPr>
                <w:t>mufidah.mahmud@pli-petronas.com</w:t>
              </w:r>
            </w:hyperlink>
          </w:p>
          <w:p w14:paraId="26401F24" w14:textId="77777777" w:rsidR="00EB6EDD" w:rsidRPr="00A45A4E" w:rsidRDefault="00EB6EDD" w:rsidP="00DD32AD">
            <w:pPr>
              <w:rPr>
                <w:rFonts w:ascii="Arial" w:eastAsia="Arial" w:hAnsi="Arial" w:cs="Arial"/>
                <w:b/>
                <w:color w:val="212121"/>
                <w:sz w:val="20"/>
                <w:szCs w:val="20"/>
                <w:lang w:val="it-IT"/>
              </w:rPr>
            </w:pPr>
          </w:p>
        </w:tc>
        <w:tc>
          <w:tcPr>
            <w:tcW w:w="4508" w:type="dxa"/>
          </w:tcPr>
          <w:p w14:paraId="04F77D80" w14:textId="77777777" w:rsidR="00EB6EDD" w:rsidRPr="002A7C48" w:rsidRDefault="00EB6EDD" w:rsidP="00DD32AD">
            <w:pPr>
              <w:jc w:val="both"/>
              <w:rPr>
                <w:rFonts w:ascii="Arial" w:eastAsia="Arial" w:hAnsi="Arial" w:cs="Arial"/>
                <w:b/>
                <w:color w:val="212121"/>
                <w:sz w:val="20"/>
                <w:szCs w:val="20"/>
                <w:lang w:val="pt-PT"/>
              </w:rPr>
            </w:pPr>
          </w:p>
          <w:p w14:paraId="25964DAD" w14:textId="77777777" w:rsidR="00EB6EDD" w:rsidRPr="002A7C48" w:rsidRDefault="00EB6EDD" w:rsidP="00DD32AD">
            <w:pPr>
              <w:jc w:val="both"/>
              <w:rPr>
                <w:rFonts w:ascii="Arial" w:eastAsia="Arial" w:hAnsi="Arial" w:cs="Arial"/>
                <w:b/>
                <w:bCs/>
                <w:color w:val="212121"/>
                <w:sz w:val="20"/>
                <w:szCs w:val="20"/>
                <w:lang w:val="pt-PT"/>
              </w:rPr>
            </w:pPr>
          </w:p>
          <w:p w14:paraId="122EA5D7" w14:textId="77777777" w:rsidR="00EB6EDD" w:rsidRPr="002A7C48" w:rsidRDefault="00EB6EDD" w:rsidP="00DD32AD">
            <w:pPr>
              <w:jc w:val="both"/>
              <w:rPr>
                <w:sz w:val="20"/>
                <w:szCs w:val="20"/>
                <w:lang w:val="pt-PT"/>
              </w:rPr>
            </w:pPr>
            <w:r w:rsidRPr="002A7C48">
              <w:rPr>
                <w:rFonts w:ascii="Arial" w:eastAsia="Arial" w:hAnsi="Arial" w:cs="Arial"/>
                <w:b/>
                <w:bCs/>
                <w:sz w:val="20"/>
                <w:szCs w:val="20"/>
                <w:lang w:val="pt-PT"/>
              </w:rPr>
              <w:t xml:space="preserve">Dumarey Group </w:t>
            </w:r>
          </w:p>
          <w:p w14:paraId="229CE13B" w14:textId="77777777" w:rsidR="00EB6EDD" w:rsidRPr="002A7C48" w:rsidRDefault="00EB6EDD" w:rsidP="00DD32AD">
            <w:pPr>
              <w:rPr>
                <w:lang w:val="pt-PT"/>
              </w:rPr>
            </w:pPr>
            <w:r w:rsidRPr="002A7C48">
              <w:rPr>
                <w:rFonts w:ascii="Arial" w:eastAsia="Arial" w:hAnsi="Arial" w:cs="Arial"/>
                <w:sz w:val="20"/>
                <w:szCs w:val="20"/>
                <w:lang w:val="pt-PT"/>
              </w:rPr>
              <w:t>Manuela Seia</w:t>
            </w:r>
            <w:r w:rsidRPr="002A7C48">
              <w:rPr>
                <w:rFonts w:ascii="Arial" w:eastAsia="Arial" w:hAnsi="Arial" w:cs="Arial"/>
                <w:b/>
                <w:bCs/>
                <w:sz w:val="20"/>
                <w:szCs w:val="20"/>
                <w:lang w:val="pt-PT"/>
              </w:rPr>
              <w:t xml:space="preserve"> </w:t>
            </w:r>
            <w:r w:rsidRPr="002A7C48">
              <w:rPr>
                <w:rFonts w:ascii="Arial" w:eastAsia="Arial" w:hAnsi="Arial" w:cs="Arial"/>
                <w:sz w:val="20"/>
                <w:szCs w:val="20"/>
                <w:lang w:val="pt-PT"/>
              </w:rPr>
              <w:t> </w:t>
            </w:r>
            <w:r w:rsidRPr="002A7C48">
              <w:rPr>
                <w:lang w:val="pt-PT"/>
              </w:rPr>
              <w:br/>
            </w:r>
            <w:r w:rsidRPr="002A7C48">
              <w:rPr>
                <w:rStyle w:val="Collegamentoipertestuale"/>
                <w:rFonts w:ascii="Arial" w:eastAsia="Arial" w:hAnsi="Arial" w:cs="Arial"/>
                <w:sz w:val="20"/>
                <w:szCs w:val="20"/>
                <w:lang w:val="pt-PT"/>
              </w:rPr>
              <w:t>manuela.sei</w:t>
            </w:r>
            <w:r>
              <w:fldChar w:fldCharType="begin"/>
            </w:r>
            <w:r w:rsidRPr="002A7C48">
              <w:rPr>
                <w:lang w:val="pt-PT"/>
              </w:rPr>
              <w:instrText>HYPERLINK "mailto:name.surname@dumarey.com" \t "_blank"</w:instrText>
            </w:r>
            <w:r>
              <w:fldChar w:fldCharType="separate"/>
            </w:r>
            <w:r w:rsidRPr="002A7C48">
              <w:rPr>
                <w:rStyle w:val="Collegamentoipertestuale"/>
                <w:rFonts w:ascii="Arial" w:eastAsia="Arial" w:hAnsi="Arial" w:cs="Arial"/>
                <w:sz w:val="20"/>
                <w:szCs w:val="20"/>
                <w:lang w:val="pt-PT"/>
              </w:rPr>
              <w:t>a@dumarey.com</w:t>
            </w:r>
            <w:r>
              <w:fldChar w:fldCharType="end"/>
            </w:r>
          </w:p>
          <w:p w14:paraId="777949C8" w14:textId="77777777" w:rsidR="00EB6EDD" w:rsidRPr="00A45A4E" w:rsidRDefault="00EB6EDD" w:rsidP="00DD32AD">
            <w:pPr>
              <w:jc w:val="both"/>
              <w:rPr>
                <w:rFonts w:ascii="Arial" w:eastAsia="Arial" w:hAnsi="Arial" w:cs="Arial"/>
                <w:sz w:val="20"/>
                <w:szCs w:val="20"/>
                <w:lang w:val="it-IT"/>
              </w:rPr>
            </w:pPr>
            <w:r w:rsidRPr="00A45A4E">
              <w:rPr>
                <w:rFonts w:ascii="Arial" w:eastAsia="Arial" w:hAnsi="Arial" w:cs="Arial"/>
                <w:sz w:val="20"/>
                <w:szCs w:val="20"/>
                <w:lang w:val="it-IT"/>
              </w:rPr>
              <w:t>Tel.: +39 348 48 30 559</w:t>
            </w:r>
          </w:p>
          <w:p w14:paraId="03106416" w14:textId="77777777" w:rsidR="00EB6EDD" w:rsidRPr="00A45A4E" w:rsidRDefault="00EB6EDD" w:rsidP="00DD32AD">
            <w:pPr>
              <w:jc w:val="both"/>
              <w:rPr>
                <w:sz w:val="20"/>
                <w:szCs w:val="20"/>
                <w:lang w:val="it-IT"/>
              </w:rPr>
            </w:pPr>
          </w:p>
        </w:tc>
      </w:tr>
      <w:tr w:rsidR="00EB6EDD" w:rsidRPr="002A7C48" w14:paraId="24D8D67B" w14:textId="77777777" w:rsidTr="00DD32AD">
        <w:tc>
          <w:tcPr>
            <w:tcW w:w="4508" w:type="dxa"/>
          </w:tcPr>
          <w:p w14:paraId="6F3B6017" w14:textId="77777777" w:rsidR="00EB6EDD" w:rsidRPr="00A45A4E" w:rsidRDefault="00EB6EDD" w:rsidP="00DD32AD">
            <w:pPr>
              <w:rPr>
                <w:rFonts w:ascii="Arial" w:eastAsia="Arial" w:hAnsi="Arial" w:cs="Arial"/>
                <w:b/>
                <w:color w:val="212121"/>
                <w:sz w:val="20"/>
                <w:szCs w:val="20"/>
                <w:lang w:val="it-IT"/>
              </w:rPr>
            </w:pPr>
            <w:r w:rsidRPr="00A45A4E">
              <w:rPr>
                <w:rFonts w:ascii="Arial" w:eastAsia="Arial" w:hAnsi="Arial" w:cs="Arial"/>
                <w:b/>
                <w:color w:val="212121"/>
                <w:sz w:val="20"/>
                <w:szCs w:val="20"/>
                <w:lang w:val="it-IT"/>
              </w:rPr>
              <w:t>Ufficio Stampa PETRONAS Lubricants Italy</w:t>
            </w:r>
          </w:p>
          <w:p w14:paraId="53E24C0A" w14:textId="77777777" w:rsidR="00EB6EDD" w:rsidRPr="00A45A4E" w:rsidRDefault="00EB6EDD" w:rsidP="00DD32AD">
            <w:pPr>
              <w:rPr>
                <w:rFonts w:ascii="Arial" w:eastAsia="Arial" w:hAnsi="Arial" w:cs="Arial"/>
                <w:color w:val="212121"/>
                <w:sz w:val="20"/>
                <w:szCs w:val="20"/>
                <w:lang w:val="it-IT"/>
              </w:rPr>
            </w:pPr>
            <w:r w:rsidRPr="00A45A4E">
              <w:rPr>
                <w:rFonts w:ascii="Arial" w:eastAsia="Arial" w:hAnsi="Arial" w:cs="Arial"/>
                <w:bCs/>
                <w:color w:val="212121"/>
                <w:sz w:val="20"/>
                <w:szCs w:val="20"/>
                <w:lang w:val="it-IT"/>
              </w:rPr>
              <w:t>Anice SRL | Via</w:t>
            </w:r>
            <w:r w:rsidRPr="00A45A4E">
              <w:rPr>
                <w:rFonts w:ascii="Arial" w:eastAsia="Arial" w:hAnsi="Arial" w:cs="Arial"/>
                <w:color w:val="212121"/>
                <w:sz w:val="20"/>
                <w:szCs w:val="20"/>
                <w:lang w:val="it-IT"/>
              </w:rPr>
              <w:t xml:space="preserve"> Torre Pellice 17 | 10156 Torino</w:t>
            </w:r>
          </w:p>
          <w:p w14:paraId="2B8BF4E0" w14:textId="77777777" w:rsidR="00EB6EDD" w:rsidRPr="00A45A4E" w:rsidRDefault="00EB6EDD" w:rsidP="00DD32AD">
            <w:pPr>
              <w:rPr>
                <w:rFonts w:ascii="Arial" w:eastAsia="Arial" w:hAnsi="Arial" w:cs="Arial"/>
                <w:color w:val="212121"/>
                <w:sz w:val="20"/>
                <w:szCs w:val="20"/>
                <w:lang w:val="it-IT"/>
              </w:rPr>
            </w:pPr>
            <w:r w:rsidRPr="00A45A4E">
              <w:rPr>
                <w:rFonts w:ascii="Arial" w:eastAsia="Arial" w:hAnsi="Arial" w:cs="Arial"/>
                <w:color w:val="212121"/>
                <w:sz w:val="20"/>
                <w:szCs w:val="20"/>
                <w:lang w:val="it-IT"/>
              </w:rPr>
              <w:t>Tel. +39 011 0161111</w:t>
            </w:r>
          </w:p>
          <w:p w14:paraId="333DF5AA" w14:textId="77777777" w:rsidR="00EB6EDD" w:rsidRPr="00A45A4E" w:rsidRDefault="00EB6EDD" w:rsidP="00DD32AD">
            <w:pPr>
              <w:rPr>
                <w:rFonts w:ascii="Arial" w:eastAsia="Arial" w:hAnsi="Arial" w:cs="Arial"/>
                <w:color w:val="000066"/>
                <w:sz w:val="20"/>
                <w:szCs w:val="20"/>
                <w:lang w:val="it-IT"/>
              </w:rPr>
            </w:pPr>
            <w:hyperlink r:id="rId13" w:history="1">
              <w:r w:rsidRPr="00A45A4E">
                <w:rPr>
                  <w:rStyle w:val="Collegamentoipertestuale"/>
                  <w:rFonts w:ascii="Arial" w:eastAsia="Arial" w:hAnsi="Arial" w:cs="Arial"/>
                  <w:sz w:val="20"/>
                  <w:szCs w:val="20"/>
                  <w:lang w:val="it-IT"/>
                </w:rPr>
                <w:t>petronas@anicecommunication.com</w:t>
              </w:r>
            </w:hyperlink>
          </w:p>
          <w:p w14:paraId="6B064EC0" w14:textId="77777777" w:rsidR="00EB6EDD" w:rsidRPr="00A45A4E" w:rsidRDefault="00EB6EDD" w:rsidP="00DD32AD">
            <w:pPr>
              <w:rPr>
                <w:rFonts w:ascii="Arial" w:eastAsia="Arial" w:hAnsi="Arial" w:cs="Arial"/>
                <w:color w:val="000066"/>
                <w:sz w:val="20"/>
                <w:szCs w:val="20"/>
                <w:lang w:val="it-IT"/>
              </w:rPr>
            </w:pPr>
          </w:p>
          <w:p w14:paraId="6C080D57" w14:textId="77777777" w:rsidR="00EB6EDD" w:rsidRPr="00A45A4E" w:rsidRDefault="00EB6EDD" w:rsidP="00DD32AD">
            <w:pPr>
              <w:rPr>
                <w:rFonts w:ascii="Arial" w:eastAsia="Arial" w:hAnsi="Arial" w:cs="Arial"/>
                <w:color w:val="212121"/>
                <w:sz w:val="20"/>
                <w:szCs w:val="20"/>
                <w:lang w:val="it-IT"/>
              </w:rPr>
            </w:pPr>
            <w:r w:rsidRPr="00A45A4E">
              <w:rPr>
                <w:rFonts w:ascii="Arial" w:eastAsia="Arial" w:hAnsi="Arial" w:cs="Arial"/>
                <w:color w:val="212121"/>
                <w:sz w:val="20"/>
                <w:szCs w:val="20"/>
                <w:lang w:val="it-IT"/>
              </w:rPr>
              <w:t>Roberto Beltramolli | +39 335 6068559</w:t>
            </w:r>
          </w:p>
          <w:p w14:paraId="0BF4AA89" w14:textId="77777777" w:rsidR="00EB6EDD" w:rsidRPr="00A45A4E" w:rsidRDefault="00EB6EDD" w:rsidP="00DD32AD">
            <w:pPr>
              <w:rPr>
                <w:rFonts w:ascii="Arial" w:eastAsia="Arial" w:hAnsi="Arial" w:cs="Arial"/>
                <w:color w:val="212121"/>
                <w:sz w:val="20"/>
                <w:szCs w:val="20"/>
                <w:lang w:val="it-IT"/>
              </w:rPr>
            </w:pPr>
            <w:r w:rsidRPr="00A45A4E">
              <w:rPr>
                <w:rFonts w:ascii="Arial" w:eastAsia="Arial" w:hAnsi="Arial" w:cs="Arial"/>
                <w:color w:val="212121"/>
                <w:sz w:val="20"/>
                <w:szCs w:val="20"/>
                <w:lang w:val="it-IT"/>
              </w:rPr>
              <w:t>Patrizia Tontini | +39 335 6068557</w:t>
            </w:r>
          </w:p>
          <w:p w14:paraId="443EFAD9" w14:textId="77777777" w:rsidR="00EB6EDD" w:rsidRPr="00A45A4E" w:rsidRDefault="00EB6EDD" w:rsidP="00DD32AD">
            <w:pPr>
              <w:rPr>
                <w:rFonts w:ascii="Arial" w:eastAsia="Arial" w:hAnsi="Arial" w:cs="Arial"/>
                <w:color w:val="212121"/>
                <w:sz w:val="20"/>
                <w:szCs w:val="20"/>
                <w:lang w:val="it-IT"/>
              </w:rPr>
            </w:pPr>
            <w:r w:rsidRPr="00A45A4E">
              <w:rPr>
                <w:rFonts w:ascii="Arial" w:eastAsia="Arial" w:hAnsi="Arial" w:cs="Arial"/>
                <w:color w:val="212121"/>
                <w:sz w:val="20"/>
                <w:szCs w:val="20"/>
                <w:lang w:val="it-IT"/>
              </w:rPr>
              <w:t>Emanuele Franzoso | +39 347 6079680</w:t>
            </w:r>
          </w:p>
          <w:p w14:paraId="3F2A2FB3" w14:textId="77777777" w:rsidR="00EB6EDD" w:rsidRPr="00A45A4E" w:rsidRDefault="00EB6EDD" w:rsidP="00DD32AD">
            <w:pPr>
              <w:rPr>
                <w:rFonts w:ascii="Arial" w:eastAsia="Arial" w:hAnsi="Arial" w:cs="Arial"/>
                <w:b/>
                <w:color w:val="212121"/>
                <w:sz w:val="20"/>
                <w:szCs w:val="20"/>
                <w:lang w:val="it-IT"/>
              </w:rPr>
            </w:pPr>
          </w:p>
        </w:tc>
        <w:tc>
          <w:tcPr>
            <w:tcW w:w="4508" w:type="dxa"/>
          </w:tcPr>
          <w:p w14:paraId="5074A9D6" w14:textId="77777777" w:rsidR="00EB6EDD" w:rsidRPr="002A7C48" w:rsidRDefault="00EB6EDD" w:rsidP="00DD32AD">
            <w:pPr>
              <w:rPr>
                <w:rFonts w:ascii="Arial" w:eastAsia="Arial" w:hAnsi="Arial" w:cs="Arial"/>
                <w:color w:val="212121"/>
                <w:sz w:val="20"/>
                <w:szCs w:val="20"/>
                <w:lang w:val="it-IT"/>
              </w:rPr>
            </w:pPr>
            <w:r w:rsidRPr="002A7C48">
              <w:rPr>
                <w:rFonts w:ascii="Arial" w:eastAsia="Arial" w:hAnsi="Arial" w:cs="Arial"/>
                <w:b/>
                <w:color w:val="212121"/>
                <w:sz w:val="20"/>
                <w:szCs w:val="20"/>
                <w:lang w:val="it-IT"/>
              </w:rPr>
              <w:t>PETRONAS Lubricants International</w:t>
            </w:r>
            <w:r w:rsidRPr="002A7C48">
              <w:rPr>
                <w:rFonts w:ascii="Arial" w:eastAsia="Arial" w:hAnsi="Arial" w:cs="Arial"/>
                <w:color w:val="212121"/>
                <w:sz w:val="20"/>
                <w:szCs w:val="20"/>
                <w:lang w:val="it-IT"/>
              </w:rPr>
              <w:t> </w:t>
            </w:r>
          </w:p>
          <w:p w14:paraId="26A45F58" w14:textId="77777777" w:rsidR="00EB6EDD" w:rsidRPr="00CE05C9" w:rsidRDefault="00EB6EDD" w:rsidP="00DD32AD">
            <w:pPr>
              <w:rPr>
                <w:rFonts w:ascii="Arial" w:eastAsia="Arial" w:hAnsi="Arial" w:cs="Arial"/>
                <w:b/>
                <w:bCs/>
                <w:color w:val="212121"/>
                <w:sz w:val="20"/>
                <w:szCs w:val="20"/>
                <w:lang w:val="it-IT"/>
              </w:rPr>
            </w:pPr>
            <w:r w:rsidRPr="00CE05C9">
              <w:rPr>
                <w:rFonts w:ascii="Arial" w:eastAsia="Arial" w:hAnsi="Arial" w:cs="Arial"/>
                <w:b/>
                <w:bCs/>
                <w:color w:val="212121"/>
                <w:sz w:val="20"/>
                <w:szCs w:val="20"/>
                <w:lang w:val="it-IT"/>
              </w:rPr>
              <w:t>Cluster Italy &amp; Africa</w:t>
            </w:r>
          </w:p>
          <w:p w14:paraId="0AEA7C54" w14:textId="797070EA" w:rsidR="00EB6EDD" w:rsidRPr="00CE05C9" w:rsidRDefault="00EB6EDD" w:rsidP="00DD32AD">
            <w:pPr>
              <w:rPr>
                <w:rFonts w:ascii="Arial" w:eastAsia="Arial" w:hAnsi="Arial" w:cs="Arial"/>
                <w:color w:val="212121"/>
                <w:sz w:val="20"/>
                <w:szCs w:val="20"/>
                <w:lang w:val="it-IT"/>
              </w:rPr>
            </w:pPr>
            <w:r w:rsidRPr="00CE05C9">
              <w:rPr>
                <w:rFonts w:ascii="Arial" w:eastAsia="Arial" w:hAnsi="Arial" w:cs="Arial"/>
                <w:color w:val="212121"/>
                <w:sz w:val="20"/>
                <w:szCs w:val="20"/>
                <w:lang w:val="it-IT"/>
              </w:rPr>
              <w:t>Stefania Migliore</w:t>
            </w:r>
          </w:p>
          <w:p w14:paraId="60B04F52" w14:textId="77777777" w:rsidR="00EB6EDD" w:rsidRPr="002A7C48" w:rsidRDefault="00EB6EDD" w:rsidP="00DD32AD">
            <w:pPr>
              <w:rPr>
                <w:rFonts w:ascii="Arial" w:eastAsia="Arial" w:hAnsi="Arial" w:cs="Arial"/>
                <w:color w:val="212121"/>
                <w:sz w:val="20"/>
                <w:szCs w:val="20"/>
                <w:lang w:val="it-IT"/>
              </w:rPr>
            </w:pPr>
            <w:hyperlink r:id="rId14">
              <w:r w:rsidRPr="002A7C48">
                <w:rPr>
                  <w:rFonts w:ascii="Arial" w:eastAsia="Arial" w:hAnsi="Arial" w:cs="Arial"/>
                  <w:color w:val="0000FF"/>
                  <w:sz w:val="20"/>
                  <w:szCs w:val="20"/>
                  <w:u w:val="single"/>
                  <w:lang w:val="it-IT"/>
                </w:rPr>
                <w:t>stefania.migliore@pli-petronas.com</w:t>
              </w:r>
            </w:hyperlink>
            <w:r w:rsidRPr="002A7C48">
              <w:rPr>
                <w:rFonts w:ascii="Arial" w:eastAsia="Arial" w:hAnsi="Arial" w:cs="Arial"/>
                <w:color w:val="212121"/>
                <w:sz w:val="20"/>
                <w:szCs w:val="20"/>
                <w:lang w:val="it-IT"/>
              </w:rPr>
              <w:t>  </w:t>
            </w:r>
          </w:p>
          <w:p w14:paraId="66DFEE74" w14:textId="77777777" w:rsidR="00EB6EDD" w:rsidRPr="002A7C48" w:rsidRDefault="00EB6EDD" w:rsidP="00DD32AD">
            <w:pPr>
              <w:rPr>
                <w:lang w:val="it-IT"/>
              </w:rPr>
            </w:pPr>
          </w:p>
          <w:p w14:paraId="37CBC709" w14:textId="77777777" w:rsidR="00EB6EDD" w:rsidRPr="00A45A4E" w:rsidRDefault="00EB6EDD" w:rsidP="00DD32AD">
            <w:pPr>
              <w:jc w:val="both"/>
              <w:rPr>
                <w:rFonts w:ascii="Arial" w:eastAsia="Arial" w:hAnsi="Arial" w:cs="Arial"/>
                <w:b/>
                <w:bCs/>
                <w:sz w:val="20"/>
                <w:szCs w:val="20"/>
                <w:lang w:val="it-IT"/>
              </w:rPr>
            </w:pPr>
            <w:r w:rsidRPr="00A45A4E">
              <w:rPr>
                <w:rFonts w:ascii="Arial" w:eastAsia="Arial" w:hAnsi="Arial" w:cs="Arial"/>
                <w:b/>
                <w:bCs/>
                <w:sz w:val="20"/>
                <w:szCs w:val="20"/>
                <w:lang w:val="it-IT"/>
              </w:rPr>
              <w:t>Area Press</w:t>
            </w:r>
          </w:p>
          <w:p w14:paraId="1F9F7784" w14:textId="77777777" w:rsidR="00EB6EDD" w:rsidRPr="00A45A4E" w:rsidRDefault="00EB6EDD" w:rsidP="00DD32AD">
            <w:pPr>
              <w:rPr>
                <w:rFonts w:ascii="Arial" w:eastAsia="Arial" w:hAnsi="Arial" w:cs="Arial"/>
                <w:color w:val="000066"/>
                <w:sz w:val="20"/>
                <w:szCs w:val="20"/>
                <w:lang w:val="it-IT"/>
              </w:rPr>
            </w:pPr>
            <w:hyperlink r:id="rId15" w:history="1">
              <w:r w:rsidRPr="00A45A4E">
                <w:rPr>
                  <w:rStyle w:val="Collegamentoipertestuale"/>
                  <w:rFonts w:ascii="Arial" w:eastAsia="Arial" w:hAnsi="Arial" w:cs="Arial"/>
                  <w:sz w:val="20"/>
                  <w:szCs w:val="20"/>
                  <w:lang w:val="it-IT"/>
                </w:rPr>
                <w:t>it.pli-petronas.com/</w:t>
              </w:r>
              <w:proofErr w:type="spellStart"/>
              <w:r w:rsidRPr="00A45A4E">
                <w:rPr>
                  <w:rStyle w:val="Collegamentoipertestuale"/>
                  <w:rFonts w:ascii="Arial" w:eastAsia="Arial" w:hAnsi="Arial" w:cs="Arial"/>
                  <w:sz w:val="20"/>
                  <w:szCs w:val="20"/>
                  <w:lang w:val="it-IT"/>
                </w:rPr>
                <w:t>it</w:t>
              </w:r>
              <w:proofErr w:type="spellEnd"/>
              <w:r w:rsidRPr="00A45A4E">
                <w:rPr>
                  <w:rStyle w:val="Collegamentoipertestuale"/>
                  <w:rFonts w:ascii="Arial" w:eastAsia="Arial" w:hAnsi="Arial" w:cs="Arial"/>
                  <w:sz w:val="20"/>
                  <w:szCs w:val="20"/>
                  <w:lang w:val="it-IT"/>
                </w:rPr>
                <w:t>/media/notizie</w:t>
              </w:r>
            </w:hyperlink>
            <w:r w:rsidRPr="00A45A4E">
              <w:rPr>
                <w:rFonts w:ascii="Arial" w:eastAsia="Arial" w:hAnsi="Arial" w:cs="Arial"/>
                <w:color w:val="000066"/>
                <w:sz w:val="20"/>
                <w:szCs w:val="20"/>
                <w:lang w:val="it-IT"/>
              </w:rPr>
              <w:t> </w:t>
            </w:r>
          </w:p>
          <w:p w14:paraId="43B8D539" w14:textId="77777777" w:rsidR="00EB6EDD" w:rsidRPr="00A45A4E" w:rsidRDefault="00EB6EDD" w:rsidP="00DD32AD">
            <w:pPr>
              <w:jc w:val="both"/>
              <w:rPr>
                <w:rFonts w:ascii="Arial" w:eastAsia="Arial" w:hAnsi="Arial" w:cs="Arial"/>
                <w:b/>
                <w:color w:val="212121"/>
                <w:sz w:val="20"/>
                <w:szCs w:val="20"/>
                <w:lang w:val="it-IT"/>
              </w:rPr>
            </w:pPr>
          </w:p>
        </w:tc>
      </w:tr>
    </w:tbl>
    <w:p w14:paraId="2323B9B4" w14:textId="77777777" w:rsidR="00793820" w:rsidRPr="002A7C48" w:rsidRDefault="00793820" w:rsidP="00EB6EDD">
      <w:pPr>
        <w:rPr>
          <w:lang w:val="it-IT"/>
        </w:rPr>
      </w:pPr>
    </w:p>
    <w:sectPr w:rsidR="00793820" w:rsidRPr="002A7C48" w:rsidSect="006E68EF">
      <w:headerReference w:type="default" r:id="rId16"/>
      <w:footerReference w:type="even" r:id="rId17"/>
      <w:footerReference w:type="first" r:id="rId18"/>
      <w:pgSz w:w="11906" w:h="16838"/>
      <w:pgMar w:top="2414" w:right="1440" w:bottom="1440" w:left="1440" w:header="510"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6E815" w14:textId="77777777" w:rsidR="00D36F7F" w:rsidRDefault="00D36F7F">
      <w:pPr>
        <w:spacing w:line="240" w:lineRule="auto"/>
      </w:pPr>
      <w:r>
        <w:separator/>
      </w:r>
    </w:p>
  </w:endnote>
  <w:endnote w:type="continuationSeparator" w:id="0">
    <w:p w14:paraId="0D856DCB" w14:textId="77777777" w:rsidR="00D36F7F" w:rsidRDefault="00D36F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2F5D2" w14:textId="164D5E0A" w:rsidR="002615CE" w:rsidRDefault="002615CE">
    <w:pPr>
      <w:pStyle w:val="Pidipagina"/>
    </w:pPr>
    <w:r>
      <w:rPr>
        <w:noProof/>
      </w:rPr>
      <mc:AlternateContent>
        <mc:Choice Requires="wps">
          <w:drawing>
            <wp:anchor distT="0" distB="0" distL="0" distR="0" simplePos="0" relativeHeight="251660800" behindDoc="0" locked="0" layoutInCell="1" allowOverlap="1" wp14:anchorId="311D750F" wp14:editId="62735746">
              <wp:simplePos x="635" y="635"/>
              <wp:positionH relativeFrom="page">
                <wp:align>center</wp:align>
              </wp:positionH>
              <wp:positionV relativeFrom="page">
                <wp:align>bottom</wp:align>
              </wp:positionV>
              <wp:extent cx="4874260" cy="357505"/>
              <wp:effectExtent l="0" t="0" r="2540" b="0"/>
              <wp:wrapNone/>
              <wp:docPr id="1876881598" name="Text Box 2" descr="This document is intended for internal use only. Sharing is allowed only using authorized tool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74260" cy="357505"/>
                      </a:xfrm>
                      <a:prstGeom prst="rect">
                        <a:avLst/>
                      </a:prstGeom>
                      <a:noFill/>
                      <a:ln>
                        <a:noFill/>
                      </a:ln>
                    </wps:spPr>
                    <wps:txbx>
                      <w:txbxContent>
                        <w:p w14:paraId="49A2B4C7" w14:textId="01FE1F32" w:rsidR="002615CE" w:rsidRPr="002615CE" w:rsidRDefault="002615CE" w:rsidP="002615CE">
                          <w:pPr>
                            <w:rPr>
                              <w:noProof/>
                              <w:color w:val="000000"/>
                              <w:sz w:val="20"/>
                              <w:szCs w:val="20"/>
                            </w:rPr>
                          </w:pPr>
                          <w:r w:rsidRPr="002615CE">
                            <w:rPr>
                              <w:noProof/>
                              <w:color w:val="000000"/>
                              <w:sz w:val="20"/>
                              <w:szCs w:val="20"/>
                            </w:rPr>
                            <w:t>This document is intended for internal use only. Sharing is allowed only using authorized tools.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1D750F" id="_x0000_t202" coordsize="21600,21600" o:spt="202" path="m,l,21600r21600,l21600,xe">
              <v:stroke joinstyle="miter"/>
              <v:path gradientshapeok="t" o:connecttype="rect"/>
            </v:shapetype>
            <v:shape id="Text Box 2" o:spid="_x0000_s1026" type="#_x0000_t202" alt="This document is intended for internal use only. Sharing is allowed only using authorized tools." style="position:absolute;margin-left:0;margin-top:0;width:383.8pt;height:28.15pt;z-index:2516608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fJCw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" filled="f" stroked="f">
              <v:textbox style="mso-fit-shape-to-text:t" inset="0,0,0,15pt">
                <w:txbxContent>
                  <w:p w14:paraId="49A2B4C7" w14:textId="01FE1F32" w:rsidR="002615CE" w:rsidRPr="002615CE" w:rsidRDefault="002615CE" w:rsidP="002615CE">
                    <w:pPr>
                      <w:rPr>
                        <w:noProof/>
                        <w:color w:val="000000"/>
                        <w:sz w:val="20"/>
                        <w:szCs w:val="20"/>
                      </w:rPr>
                    </w:pPr>
                    <w:r w:rsidRPr="002615CE">
                      <w:rPr>
                        <w:noProof/>
                        <w:color w:val="000000"/>
                        <w:sz w:val="20"/>
                        <w:szCs w:val="20"/>
                      </w:rPr>
                      <w:t>This document is intended for internal use only. Sharing is allowed only using authorized tools.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07500" w14:textId="50628454" w:rsidR="002615CE" w:rsidRDefault="002615CE">
    <w:pPr>
      <w:pStyle w:val="Pidipagina"/>
    </w:pPr>
    <w:r>
      <w:rPr>
        <w:noProof/>
      </w:rPr>
      <mc:AlternateContent>
        <mc:Choice Requires="wps">
          <w:drawing>
            <wp:anchor distT="0" distB="0" distL="0" distR="0" simplePos="0" relativeHeight="251659776" behindDoc="0" locked="0" layoutInCell="1" allowOverlap="1" wp14:anchorId="6E7B5E0F" wp14:editId="446A6C3E">
              <wp:simplePos x="635" y="635"/>
              <wp:positionH relativeFrom="page">
                <wp:align>center</wp:align>
              </wp:positionH>
              <wp:positionV relativeFrom="page">
                <wp:align>bottom</wp:align>
              </wp:positionV>
              <wp:extent cx="4874260" cy="357505"/>
              <wp:effectExtent l="0" t="0" r="2540" b="0"/>
              <wp:wrapNone/>
              <wp:docPr id="738831039" name="Text Box 1" descr="This document is intended for internal use only. Sharing is allowed only using authorized tool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74260" cy="357505"/>
                      </a:xfrm>
                      <a:prstGeom prst="rect">
                        <a:avLst/>
                      </a:prstGeom>
                      <a:noFill/>
                      <a:ln>
                        <a:noFill/>
                      </a:ln>
                    </wps:spPr>
                    <wps:txbx>
                      <w:txbxContent>
                        <w:p w14:paraId="4AF9B816" w14:textId="691802C6" w:rsidR="002615CE" w:rsidRPr="002615CE" w:rsidRDefault="002615CE" w:rsidP="002615CE">
                          <w:pPr>
                            <w:rPr>
                              <w:noProof/>
                              <w:color w:val="000000"/>
                              <w:sz w:val="20"/>
                              <w:szCs w:val="20"/>
                            </w:rPr>
                          </w:pPr>
                          <w:r w:rsidRPr="002615CE">
                            <w:rPr>
                              <w:noProof/>
                              <w:color w:val="000000"/>
                              <w:sz w:val="20"/>
                              <w:szCs w:val="20"/>
                            </w:rPr>
                            <w:t>This document is intended for internal use only. Sharing is allowed only using authorized tools.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7B5E0F" id="_x0000_t202" coordsize="21600,21600" o:spt="202" path="m,l,21600r21600,l21600,xe">
              <v:stroke joinstyle="miter"/>
              <v:path gradientshapeok="t" o:connecttype="rect"/>
            </v:shapetype>
            <v:shape id="Text Box 1" o:spid="_x0000_s1027" type="#_x0000_t202" alt="This document is intended for internal use only. Sharing is allowed only using authorized tools." style="position:absolute;margin-left:0;margin-top:0;width:383.8pt;height:28.15pt;z-index:2516597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nRH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" filled="f" stroked="f">
              <v:textbox style="mso-fit-shape-to-text:t" inset="0,0,0,15pt">
                <w:txbxContent>
                  <w:p w14:paraId="4AF9B816" w14:textId="691802C6" w:rsidR="002615CE" w:rsidRPr="002615CE" w:rsidRDefault="002615CE" w:rsidP="002615CE">
                    <w:pPr>
                      <w:rPr>
                        <w:noProof/>
                        <w:color w:val="000000"/>
                        <w:sz w:val="20"/>
                        <w:szCs w:val="20"/>
                      </w:rPr>
                    </w:pPr>
                    <w:r w:rsidRPr="002615CE">
                      <w:rPr>
                        <w:noProof/>
                        <w:color w:val="000000"/>
                        <w:sz w:val="20"/>
                        <w:szCs w:val="20"/>
                      </w:rPr>
                      <w:t>This document is intended for internal use only. Sharing is allowed only using authorized tools.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5F60E" w14:textId="77777777" w:rsidR="00D36F7F" w:rsidRDefault="00D36F7F">
      <w:pPr>
        <w:spacing w:line="240" w:lineRule="auto"/>
      </w:pPr>
      <w:r>
        <w:separator/>
      </w:r>
    </w:p>
  </w:footnote>
  <w:footnote w:type="continuationSeparator" w:id="0">
    <w:p w14:paraId="7900701D" w14:textId="77777777" w:rsidR="00D36F7F" w:rsidRDefault="00D36F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AFF4A" w14:textId="58F88A99" w:rsidR="006E68EF" w:rsidRPr="006E68EF" w:rsidRDefault="006E68EF" w:rsidP="006E68EF">
    <w:pPr>
      <w:spacing w:line="240" w:lineRule="auto"/>
      <w:rPr>
        <w:lang w:val="en-GB"/>
      </w:rPr>
    </w:pPr>
  </w:p>
  <w:p w14:paraId="7A1890F1" w14:textId="64AE6E83" w:rsidR="006E68EF" w:rsidRPr="006E68EF" w:rsidRDefault="006E68EF" w:rsidP="006E68EF">
    <w:pPr>
      <w:spacing w:line="240" w:lineRule="auto"/>
      <w:rPr>
        <w:lang w:val="en-GB"/>
      </w:rPr>
    </w:pPr>
  </w:p>
  <w:p w14:paraId="3C4187A2" w14:textId="1299CDF9" w:rsidR="00793820" w:rsidRDefault="00793820">
    <w:pPr>
      <w:spacing w:line="240" w:lineRule="auto"/>
    </w:pPr>
  </w:p>
  <w:p w14:paraId="38FD2061" w14:textId="026E1452" w:rsidR="00793820" w:rsidRDefault="00EB6EDD">
    <w:pPr>
      <w:spacing w:line="240" w:lineRule="auto"/>
    </w:pPr>
    <w:r>
      <w:rPr>
        <w:noProof/>
      </w:rPr>
      <w:drawing>
        <wp:anchor distT="0" distB="0" distL="114300" distR="114300" simplePos="0" relativeHeight="251658752" behindDoc="1" locked="0" layoutInCell="1" allowOverlap="1" wp14:anchorId="2BAF3EA1" wp14:editId="5A197674">
          <wp:simplePos x="0" y="0"/>
          <wp:positionH relativeFrom="margin">
            <wp:posOffset>0</wp:posOffset>
          </wp:positionH>
          <wp:positionV relativeFrom="page">
            <wp:posOffset>379730</wp:posOffset>
          </wp:positionV>
          <wp:extent cx="914400" cy="942975"/>
          <wp:effectExtent l="0" t="0" r="0" b="0"/>
          <wp:wrapNone/>
          <wp:docPr id="1455585788" name="Picture 1455585788" descr="https://teamsites.petronas.com/PETRONAS/GSCMED/Shared%20Documents/Conventional/COLLATERALS/Logo/20190704_Petronas_Solid%20Logo_PANTONE-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
                  <a:stretch>
                    <a:fillRect/>
                  </a:stretch>
                </pic:blipFill>
                <pic:spPr>
                  <a:xfrm>
                    <a:off x="0" y="0"/>
                    <a:ext cx="914400" cy="942975"/>
                  </a:xfrm>
                  <a:prstGeom prst="rect">
                    <a:avLst/>
                  </a:prstGeom>
                </pic:spPr>
              </pic:pic>
            </a:graphicData>
          </a:graphic>
        </wp:anchor>
      </w:drawing>
    </w:r>
    <w:r w:rsidR="006E68EF">
      <w:rPr>
        <w:lang w:val="en-GB"/>
      </w:rPr>
      <w:tab/>
    </w:r>
    <w:r w:rsidR="006E68EF">
      <w:rPr>
        <w:lang w:val="en-GB"/>
      </w:rPr>
      <w:tab/>
    </w:r>
    <w:r w:rsidR="006E68EF">
      <w:rPr>
        <w:lang w:val="en-GB"/>
      </w:rPr>
      <w:tab/>
    </w:r>
    <w:r w:rsidR="006E68EF">
      <w:rPr>
        <w:lang w:val="en-GB"/>
      </w:rPr>
      <w:tab/>
    </w:r>
    <w:r w:rsidR="006E68EF">
      <w:rPr>
        <w:lang w:val="en-GB"/>
      </w:rPr>
      <w:tab/>
    </w:r>
    <w:r w:rsidR="006E68EF">
      <w:rPr>
        <w:lang w:val="en-GB"/>
      </w:rPr>
      <w:tab/>
    </w:r>
    <w:r w:rsidR="006E68EF">
      <w:rPr>
        <w:lang w:val="en-GB"/>
      </w:rPr>
      <w:tab/>
    </w:r>
    <w:r w:rsidR="006E68EF">
      <w:rPr>
        <w:lang w:val="en-GB"/>
      </w:rPr>
      <w:tab/>
    </w:r>
    <w:r w:rsidR="006E68EF" w:rsidRPr="006E68EF">
      <w:rPr>
        <w:noProof/>
        <w:lang w:val="en-GB"/>
      </w:rPr>
      <w:drawing>
        <wp:inline distT="0" distB="0" distL="0" distR="0" wp14:anchorId="540E2D7C" wp14:editId="3EF3C185">
          <wp:extent cx="1827538" cy="180000"/>
          <wp:effectExtent l="0" t="0" r="1270" b="0"/>
          <wp:docPr id="18758414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7538" cy="180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820"/>
    <w:rsid w:val="000361C6"/>
    <w:rsid w:val="001A13DC"/>
    <w:rsid w:val="002615CE"/>
    <w:rsid w:val="002A7C48"/>
    <w:rsid w:val="003141CE"/>
    <w:rsid w:val="003F1944"/>
    <w:rsid w:val="00520091"/>
    <w:rsid w:val="00545609"/>
    <w:rsid w:val="00585D0D"/>
    <w:rsid w:val="00624B4B"/>
    <w:rsid w:val="006E68EF"/>
    <w:rsid w:val="00793820"/>
    <w:rsid w:val="007B4559"/>
    <w:rsid w:val="008769DE"/>
    <w:rsid w:val="008D4C9D"/>
    <w:rsid w:val="00C41BC7"/>
    <w:rsid w:val="00D36F7F"/>
    <w:rsid w:val="00E31B76"/>
    <w:rsid w:val="00E35C56"/>
    <w:rsid w:val="00EB6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C5164"/>
  <w15:docId w15:val="{E244A99C-6E70-3946-9B52-8452BF94C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05BCE"/>
    <w:pPr>
      <w:spacing w:line="259" w:lineRule="auto"/>
    </w:pPr>
    <w:rPr>
      <w:rFonts w:ascii="Calibri" w:eastAsia="Calibri" w:hAnsi="Calibri" w:cs="Calibri"/>
      <w:sz w:val="22"/>
      <w:szCs w:val="22"/>
    </w:rPr>
  </w:style>
  <w:style w:type="paragraph" w:styleId="Titolo1">
    <w:name w:val="heading 1"/>
    <w:basedOn w:val="Normale"/>
    <w:next w:val="Normale"/>
    <w:link w:val="Titolo1Carattere"/>
    <w:uiPriority w:val="9"/>
    <w:qFormat/>
    <w:rsid w:val="00506D7A"/>
    <w:pPr>
      <w:keepNext/>
      <w:keepLines/>
      <w:spacing w:before="240"/>
      <w:outlineLvl w:val="0"/>
    </w:pPr>
    <w:rPr>
      <w:rFonts w:ascii="Times New Roman" w:eastAsia="Times New Roman" w:hAnsi="Times New Roman" w:cs="Times New Roman"/>
      <w:b/>
      <w:bCs/>
      <w:color w:val="2F5496"/>
      <w:kern w:val="36"/>
      <w:sz w:val="48"/>
      <w:szCs w:val="48"/>
    </w:rPr>
  </w:style>
  <w:style w:type="paragraph" w:styleId="Titolo2">
    <w:name w:val="heading 2"/>
    <w:basedOn w:val="Normale"/>
    <w:next w:val="Normale"/>
    <w:link w:val="Titolo2Carattere"/>
    <w:uiPriority w:val="9"/>
    <w:qFormat/>
    <w:rsid w:val="00506D7A"/>
    <w:pPr>
      <w:keepNext/>
      <w:keepLines/>
      <w:spacing w:before="40"/>
      <w:outlineLvl w:val="1"/>
    </w:pPr>
    <w:rPr>
      <w:rFonts w:ascii="Times New Roman" w:eastAsia="Times New Roman" w:hAnsi="Times New Roman" w:cs="Times New Roman"/>
      <w:b/>
      <w:bCs/>
      <w:color w:val="2F5496"/>
      <w:sz w:val="36"/>
      <w:szCs w:val="36"/>
    </w:rPr>
  </w:style>
  <w:style w:type="paragraph" w:styleId="Titolo3">
    <w:name w:val="heading 3"/>
    <w:basedOn w:val="Normale"/>
    <w:next w:val="Normale"/>
    <w:link w:val="Titolo3Carattere"/>
    <w:uiPriority w:val="9"/>
    <w:qFormat/>
    <w:rsid w:val="00506D7A"/>
    <w:pPr>
      <w:keepNext/>
      <w:keepLines/>
      <w:spacing w:before="40"/>
      <w:outlineLvl w:val="2"/>
    </w:pPr>
    <w:rPr>
      <w:rFonts w:ascii="Times New Roman" w:eastAsia="Times New Roman" w:hAnsi="Times New Roman" w:cs="Times New Roman"/>
      <w:b/>
      <w:bCs/>
      <w:color w:val="1F3763"/>
      <w:sz w:val="28"/>
      <w:szCs w:val="28"/>
    </w:rPr>
  </w:style>
  <w:style w:type="paragraph" w:styleId="Titolo4">
    <w:name w:val="heading 4"/>
    <w:basedOn w:val="Normale"/>
    <w:next w:val="Normale"/>
    <w:link w:val="Titolo4Carattere"/>
    <w:uiPriority w:val="9"/>
    <w:qFormat/>
    <w:rsid w:val="00506D7A"/>
    <w:pPr>
      <w:keepNext/>
      <w:keepLines/>
      <w:spacing w:before="40"/>
      <w:outlineLvl w:val="3"/>
    </w:pPr>
    <w:rPr>
      <w:rFonts w:ascii="Times New Roman" w:eastAsia="Times New Roman" w:hAnsi="Times New Roman" w:cs="Times New Roman"/>
      <w:b/>
      <w:bCs/>
      <w:iCs/>
      <w:color w:val="2F5496"/>
      <w:sz w:val="24"/>
      <w:szCs w:val="24"/>
    </w:rPr>
  </w:style>
  <w:style w:type="paragraph" w:styleId="Titolo5">
    <w:name w:val="heading 5"/>
    <w:basedOn w:val="Normale"/>
    <w:next w:val="Normale"/>
    <w:link w:val="Titolo5Carattere"/>
    <w:uiPriority w:val="9"/>
    <w:qFormat/>
    <w:rsid w:val="00506D7A"/>
    <w:pPr>
      <w:keepNext/>
      <w:keepLines/>
      <w:spacing w:before="40"/>
      <w:outlineLvl w:val="4"/>
    </w:pPr>
    <w:rPr>
      <w:rFonts w:ascii="Times New Roman" w:eastAsia="Times New Roman" w:hAnsi="Times New Roman" w:cs="Times New Roman"/>
      <w:b/>
      <w:bCs/>
      <w:color w:val="2F5496"/>
      <w:sz w:val="20"/>
      <w:szCs w:val="20"/>
    </w:rPr>
  </w:style>
  <w:style w:type="paragraph" w:styleId="Titolo6">
    <w:name w:val="heading 6"/>
    <w:basedOn w:val="Normale"/>
    <w:next w:val="Normale"/>
    <w:link w:val="Titolo6Carattere"/>
    <w:uiPriority w:val="9"/>
    <w:qFormat/>
    <w:rsid w:val="00506D7A"/>
    <w:pPr>
      <w:keepNext/>
      <w:keepLines/>
      <w:spacing w:before="40"/>
      <w:outlineLvl w:val="5"/>
    </w:pPr>
    <w:rPr>
      <w:rFonts w:ascii="Times New Roman" w:eastAsia="Times New Roman" w:hAnsi="Times New Roman" w:cs="Times New Roman"/>
      <w:b/>
      <w:bCs/>
      <w:color w:val="1F3763"/>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06D7A"/>
    <w:rPr>
      <w:rFonts w:ascii="Calibri Light" w:eastAsia="Times New Roman" w:hAnsi="Calibri Light" w:cs="Times New Roman"/>
      <w:color w:val="2F5496"/>
      <w:sz w:val="32"/>
      <w:szCs w:val="32"/>
    </w:rPr>
  </w:style>
  <w:style w:type="character" w:customStyle="1" w:styleId="Titolo2Carattere">
    <w:name w:val="Titolo 2 Carattere"/>
    <w:basedOn w:val="Carpredefinitoparagrafo"/>
    <w:link w:val="Titolo2"/>
    <w:uiPriority w:val="9"/>
    <w:rsid w:val="00506D7A"/>
    <w:rPr>
      <w:rFonts w:ascii="Calibri Light" w:eastAsia="Times New Roman" w:hAnsi="Calibri Light" w:cs="Times New Roman"/>
      <w:color w:val="2F5496"/>
      <w:sz w:val="26"/>
      <w:szCs w:val="26"/>
    </w:rPr>
  </w:style>
  <w:style w:type="character" w:customStyle="1" w:styleId="Titolo3Carattere">
    <w:name w:val="Titolo 3 Carattere"/>
    <w:basedOn w:val="Carpredefinitoparagrafo"/>
    <w:link w:val="Titolo3"/>
    <w:uiPriority w:val="9"/>
    <w:rsid w:val="00506D7A"/>
    <w:rPr>
      <w:rFonts w:ascii="Calibri Light" w:eastAsia="Times New Roman" w:hAnsi="Calibri Light" w:cs="Times New Roman"/>
      <w:color w:val="1F3763"/>
      <w:sz w:val="24"/>
      <w:szCs w:val="24"/>
    </w:rPr>
  </w:style>
  <w:style w:type="character" w:customStyle="1" w:styleId="Titolo4Carattere">
    <w:name w:val="Titolo 4 Carattere"/>
    <w:basedOn w:val="Carpredefinitoparagrafo"/>
    <w:link w:val="Titolo4"/>
    <w:uiPriority w:val="9"/>
    <w:rsid w:val="00506D7A"/>
    <w:rPr>
      <w:rFonts w:ascii="Calibri Light" w:eastAsia="Times New Roman" w:hAnsi="Calibri Light" w:cs="Times New Roman"/>
      <w:i/>
      <w:iCs/>
      <w:color w:val="2F5496"/>
    </w:rPr>
  </w:style>
  <w:style w:type="character" w:customStyle="1" w:styleId="Titolo5Carattere">
    <w:name w:val="Titolo 5 Carattere"/>
    <w:basedOn w:val="Carpredefinitoparagrafo"/>
    <w:link w:val="Titolo5"/>
    <w:uiPriority w:val="9"/>
    <w:rsid w:val="00506D7A"/>
    <w:rPr>
      <w:rFonts w:ascii="Calibri Light" w:eastAsia="Times New Roman" w:hAnsi="Calibri Light" w:cs="Times New Roman"/>
      <w:color w:val="2F5496"/>
    </w:rPr>
  </w:style>
  <w:style w:type="character" w:customStyle="1" w:styleId="Titolo6Carattere">
    <w:name w:val="Titolo 6 Carattere"/>
    <w:basedOn w:val="Carpredefinitoparagrafo"/>
    <w:link w:val="Titolo6"/>
    <w:uiPriority w:val="9"/>
    <w:rsid w:val="00506D7A"/>
    <w:rPr>
      <w:rFonts w:ascii="Calibri Light" w:eastAsia="Times New Roman" w:hAnsi="Calibri Light" w:cs="Times New Roman"/>
      <w:color w:val="1F3763"/>
    </w:rPr>
  </w:style>
  <w:style w:type="paragraph" w:styleId="Intestazione">
    <w:name w:val="header"/>
    <w:basedOn w:val="Normale"/>
    <w:link w:val="IntestazioneCarattere"/>
    <w:uiPriority w:val="99"/>
    <w:unhideWhenUsed/>
    <w:rsid w:val="002615CE"/>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2615CE"/>
    <w:rPr>
      <w:rFonts w:ascii="Calibri" w:eastAsia="Calibri" w:hAnsi="Calibri" w:cs="Calibri"/>
      <w:sz w:val="22"/>
      <w:szCs w:val="22"/>
    </w:rPr>
  </w:style>
  <w:style w:type="paragraph" w:styleId="Pidipagina">
    <w:name w:val="footer"/>
    <w:basedOn w:val="Normale"/>
    <w:link w:val="PidipaginaCarattere"/>
    <w:uiPriority w:val="99"/>
    <w:unhideWhenUsed/>
    <w:rsid w:val="002615CE"/>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2615CE"/>
    <w:rPr>
      <w:rFonts w:ascii="Calibri" w:eastAsia="Calibri" w:hAnsi="Calibri" w:cs="Calibri"/>
      <w:sz w:val="22"/>
      <w:szCs w:val="22"/>
    </w:rPr>
  </w:style>
  <w:style w:type="table" w:styleId="Grigliatabella">
    <w:name w:val="Table Grid"/>
    <w:basedOn w:val="Tabellanormale"/>
    <w:uiPriority w:val="59"/>
    <w:rsid w:val="00EB6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EB6EDD"/>
    <w:rPr>
      <w:color w:val="0000FF" w:themeColor="hyperlink"/>
      <w:u w:val="single"/>
    </w:rPr>
  </w:style>
  <w:style w:type="paragraph" w:styleId="NormaleWeb">
    <w:name w:val="Normal (Web)"/>
    <w:basedOn w:val="Normale"/>
    <w:uiPriority w:val="99"/>
    <w:unhideWhenUsed/>
    <w:rsid w:val="00EB6EDD"/>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248856">
      <w:bodyDiv w:val="1"/>
      <w:marLeft w:val="0"/>
      <w:marRight w:val="0"/>
      <w:marTop w:val="0"/>
      <w:marBottom w:val="0"/>
      <w:divBdr>
        <w:top w:val="none" w:sz="0" w:space="0" w:color="auto"/>
        <w:left w:val="none" w:sz="0" w:space="0" w:color="auto"/>
        <w:bottom w:val="none" w:sz="0" w:space="0" w:color="auto"/>
        <w:right w:val="none" w:sz="0" w:space="0" w:color="auto"/>
      </w:divBdr>
    </w:div>
    <w:div w:id="1441489990">
      <w:bodyDiv w:val="1"/>
      <w:marLeft w:val="0"/>
      <w:marRight w:val="0"/>
      <w:marTop w:val="0"/>
      <w:marBottom w:val="0"/>
      <w:divBdr>
        <w:top w:val="none" w:sz="0" w:space="0" w:color="auto"/>
        <w:left w:val="none" w:sz="0" w:space="0" w:color="auto"/>
        <w:bottom w:val="none" w:sz="0" w:space="0" w:color="auto"/>
        <w:right w:val="none" w:sz="0" w:space="0" w:color="auto"/>
      </w:divBdr>
    </w:div>
    <w:div w:id="1589851242">
      <w:bodyDiv w:val="1"/>
      <w:marLeft w:val="0"/>
      <w:marRight w:val="0"/>
      <w:marTop w:val="0"/>
      <w:marBottom w:val="0"/>
      <w:divBdr>
        <w:top w:val="none" w:sz="0" w:space="0" w:color="auto"/>
        <w:left w:val="none" w:sz="0" w:space="0" w:color="auto"/>
        <w:bottom w:val="none" w:sz="0" w:space="0" w:color="auto"/>
        <w:right w:val="none" w:sz="0" w:space="0" w:color="auto"/>
      </w:divBdr>
    </w:div>
    <w:div w:id="1837644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ronas@anicecommunication.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mufidah.mahmud@pli-petronas.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umarey.com" TargetMode="External"/><Relationship Id="rId5" Type="http://schemas.openxmlformats.org/officeDocument/2006/relationships/settings" Target="settings.xml"/><Relationship Id="rId15" Type="http://schemas.openxmlformats.org/officeDocument/2006/relationships/hyperlink" Target="https://it.pli-petronas.com/it/media/notizie" TargetMode="External"/><Relationship Id="rId10" Type="http://schemas.openxmlformats.org/officeDocument/2006/relationships/hyperlink" Target="http://www.pli-petronas.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anicecommunication.it/petronas/250204/250204_PLI_partnership_Dumarey.zip" TargetMode="External"/><Relationship Id="rId14" Type="http://schemas.openxmlformats.org/officeDocument/2006/relationships/hyperlink" Target="mailto:stefania.migliore@pli-petronas.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A2A2E794544B4B86BCAA6D0637D358" ma:contentTypeVersion="15" ma:contentTypeDescription="Create a new document." ma:contentTypeScope="" ma:versionID="2d54cffd4105c69deb4b0f1a9dfbe939">
  <xsd:schema xmlns:xsd="http://www.w3.org/2001/XMLSchema" xmlns:xs="http://www.w3.org/2001/XMLSchema" xmlns:p="http://schemas.microsoft.com/office/2006/metadata/properties" xmlns:ns2="8a224f77-c999-4f7a-8fa7-7b34a107a7ce" xmlns:ns3="55c15bda-6ab9-42da-9d9e-29ae1941d06a" targetNamespace="http://schemas.microsoft.com/office/2006/metadata/properties" ma:root="true" ma:fieldsID="f1f0376475647f465580d4dc54e5a14a" ns2:_="" ns3:_="">
    <xsd:import namespace="8a224f77-c999-4f7a-8fa7-7b34a107a7ce"/>
    <xsd:import namespace="55c15bda-6ab9-42da-9d9e-29ae1941d0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224f77-c999-4f7a-8fa7-7b34a107a7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44e0fb9-1ff7-4d26-9b1e-dd29bea89d6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c15bda-6ab9-42da-9d9e-29ae1941d0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fd05a01-564c-4f7b-be80-1f5ae17e6466}" ma:internalName="TaxCatchAll" ma:showField="CatchAllData" ma:web="55c15bda-6ab9-42da-9d9e-29ae1941d06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224f77-c999-4f7a-8fa7-7b34a107a7ce">
      <Terms xmlns="http://schemas.microsoft.com/office/infopath/2007/PartnerControls"/>
    </lcf76f155ced4ddcb4097134ff3c332f>
    <TaxCatchAll xmlns="55c15bda-6ab9-42da-9d9e-29ae1941d06a" xsi:nil="true"/>
  </documentManagement>
</p:properties>
</file>

<file path=customXml/itemProps1.xml><?xml version="1.0" encoding="utf-8"?>
<ds:datastoreItem xmlns:ds="http://schemas.openxmlformats.org/officeDocument/2006/customXml" ds:itemID="{BAA8BB0F-9E84-4192-88A4-4915BEB5F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224f77-c999-4f7a-8fa7-7b34a107a7ce"/>
    <ds:schemaRef ds:uri="55c15bda-6ab9-42da-9d9e-29ae1941d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8E28BD-6144-4905-9B58-927D04B95B14}">
  <ds:schemaRefs>
    <ds:schemaRef ds:uri="http://schemas.microsoft.com/sharepoint/v3/contenttype/forms"/>
  </ds:schemaRefs>
</ds:datastoreItem>
</file>

<file path=customXml/itemProps3.xml><?xml version="1.0" encoding="utf-8"?>
<ds:datastoreItem xmlns:ds="http://schemas.openxmlformats.org/officeDocument/2006/customXml" ds:itemID="{B353018B-D1D4-46CE-A0A8-14A5FC09F7FF}">
  <ds:schemaRefs>
    <ds:schemaRef ds:uri="http://schemas.microsoft.com/office/2006/metadata/properties"/>
    <ds:schemaRef ds:uri="http://schemas.microsoft.com/office/infopath/2007/PartnerControls"/>
    <ds:schemaRef ds:uri="8a224f77-c999-4f7a-8fa7-7b34a107a7ce"/>
    <ds:schemaRef ds:uri="55c15bda-6ab9-42da-9d9e-29ae1941d06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1060</Words>
  <Characters>6047</Characters>
  <Application>Microsoft Office Word</Application>
  <DocSecurity>0</DocSecurity>
  <Lines>50</Lines>
  <Paragraphs>14</Paragraphs>
  <ScaleCrop>false</ScaleCrop>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patrizia.tontini</dc:creator>
  <cp:lastModifiedBy>Patrizia Tontini</cp:lastModifiedBy>
  <cp:revision>5</cp:revision>
  <dcterms:created xsi:type="dcterms:W3CDTF">2025-02-03T16:43:00Z</dcterms:created>
  <dcterms:modified xsi:type="dcterms:W3CDTF">2025-02-03T17:35:00Z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0x0101001CA2A2E794544B4B86BCAA6D0637D358</vt:lpwstr>
  </property>
  <property fmtid="{D5CDD505-2E9C-101B-9397-08002B2CF9AE}" pid="3" name="ClassificationContentMarkingFooterShapeIds">
    <vt:lpwstr>2c09aabf,6fdef0be,24083c94</vt:lpwstr>
  </property>
  <property fmtid="{D5CDD505-2E9C-101B-9397-08002B2CF9AE}" pid="4" name="ClassificationContentMarkingFooterFontProps">
    <vt:lpwstr>#000000,10,Calibri</vt:lpwstr>
  </property>
  <property fmtid="{D5CDD505-2E9C-101B-9397-08002B2CF9AE}" pid="5" name="ClassificationContentMarkingFooterText">
    <vt:lpwstr>This document is intended for internal use only. Sharing is allowed only using authorized tools.</vt:lpwstr>
  </property>
  <property fmtid="{D5CDD505-2E9C-101B-9397-08002B2CF9AE}" pid="6" name="MSIP_Label_24366ccd-c840-4c97-9654-83e6fad4920f_Enabled">
    <vt:lpwstr>true</vt:lpwstr>
  </property>
  <property fmtid="{D5CDD505-2E9C-101B-9397-08002B2CF9AE}" pid="7" name="MSIP_Label_24366ccd-c840-4c97-9654-83e6fad4920f_SetDate">
    <vt:lpwstr>2025-02-03T14:15:55Z</vt:lpwstr>
  </property>
  <property fmtid="{D5CDD505-2E9C-101B-9397-08002B2CF9AE}" pid="8" name="MSIP_Label_24366ccd-c840-4c97-9654-83e6fad4920f_Method">
    <vt:lpwstr>Standard</vt:lpwstr>
  </property>
  <property fmtid="{D5CDD505-2E9C-101B-9397-08002B2CF9AE}" pid="9" name="MSIP_Label_24366ccd-c840-4c97-9654-83e6fad4920f_Name">
    <vt:lpwstr>Internal</vt:lpwstr>
  </property>
  <property fmtid="{D5CDD505-2E9C-101B-9397-08002B2CF9AE}" pid="10" name="MSIP_Label_24366ccd-c840-4c97-9654-83e6fad4920f_SiteId">
    <vt:lpwstr>9d552595-aaf1-4940-bfb2-e0cd24646a0d</vt:lpwstr>
  </property>
  <property fmtid="{D5CDD505-2E9C-101B-9397-08002B2CF9AE}" pid="11" name="MSIP_Label_24366ccd-c840-4c97-9654-83e6fad4920f_ActionId">
    <vt:lpwstr>95617776-91cf-4717-b262-6d797e82d58a</vt:lpwstr>
  </property>
  <property fmtid="{D5CDD505-2E9C-101B-9397-08002B2CF9AE}" pid="12" name="MSIP_Label_24366ccd-c840-4c97-9654-83e6fad4920f_ContentBits">
    <vt:lpwstr>2</vt:lpwstr>
  </property>
  <property fmtid="{D5CDD505-2E9C-101B-9397-08002B2CF9AE}" pid="13" name="MediaServiceImageTags">
    <vt:lpwstr/>
  </property>
</Properties>
</file>